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E8" w:rsidRPr="00284C4C" w:rsidRDefault="00D307E8" w:rsidP="00D307E8">
      <w:pPr>
        <w:shd w:val="clear" w:color="auto" w:fill="FFFFFF"/>
        <w:ind w:firstLine="709"/>
        <w:jc w:val="both"/>
        <w:rPr>
          <w:b/>
          <w:bCs/>
          <w:sz w:val="28"/>
          <w:szCs w:val="28"/>
        </w:rPr>
      </w:pPr>
      <w:r>
        <w:rPr>
          <w:b/>
          <w:bCs/>
          <w:sz w:val="28"/>
          <w:szCs w:val="28"/>
        </w:rPr>
        <w:t>Как законодательством охраняются источники</w:t>
      </w:r>
      <w:r w:rsidRPr="00284C4C">
        <w:rPr>
          <w:b/>
          <w:bCs/>
          <w:sz w:val="28"/>
          <w:szCs w:val="28"/>
        </w:rPr>
        <w:t xml:space="preserve"> питьевого водоснабжения</w:t>
      </w:r>
      <w:r>
        <w:rPr>
          <w:b/>
          <w:bCs/>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соответствии со статьёй 43 Водного кодекса Российской Федерации для целей питьевого и хозяйственно-бытового водоснабжения должны использоваться защищённые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устанавливаются зоны санитарной охраны.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силу статьи 18 Федерального закона от 30.03.1999 № 52-ФЗ «О санитарно-эпидемиологическом благополучии населения» проекты зон санитарной охраны водных объектов, используемых для питьевого, хозяйственно-бытового водоснабжения, утверждаются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Санитарно-эпидемиологические требования к организации и эксплуатации зон санитарной охраны источников водоснабжения установлены </w:t>
      </w:r>
      <w:proofErr w:type="spellStart"/>
      <w:r w:rsidRPr="00C4236C">
        <w:rPr>
          <w:sz w:val="28"/>
          <w:szCs w:val="28"/>
          <w:shd w:val="clear" w:color="auto" w:fill="FFFFFF"/>
        </w:rPr>
        <w:t>СанПиН</w:t>
      </w:r>
      <w:proofErr w:type="spellEnd"/>
      <w:r w:rsidRPr="00C4236C">
        <w:rPr>
          <w:sz w:val="28"/>
          <w:szCs w:val="28"/>
          <w:shd w:val="clear" w:color="auto" w:fill="FFFFFF"/>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 утверждённым Главным государственным санитарным врачом Российской Федерации 26.02.2002 (далее – </w:t>
      </w:r>
      <w:proofErr w:type="spellStart"/>
      <w:r w:rsidRPr="00C4236C">
        <w:rPr>
          <w:sz w:val="28"/>
          <w:szCs w:val="28"/>
          <w:shd w:val="clear" w:color="auto" w:fill="FFFFFF"/>
        </w:rPr>
        <w:t>СанПиН</w:t>
      </w:r>
      <w:proofErr w:type="spellEnd"/>
      <w:r w:rsidRPr="00C4236C">
        <w:rPr>
          <w:sz w:val="28"/>
          <w:szCs w:val="28"/>
          <w:shd w:val="clear" w:color="auto" w:fill="FFFFFF"/>
        </w:rPr>
        <w:t xml:space="preserve"> 2.1.4.1110-02).</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При этом в силу </w:t>
      </w:r>
      <w:proofErr w:type="spellStart"/>
      <w:r w:rsidRPr="00C4236C">
        <w:rPr>
          <w:sz w:val="28"/>
          <w:szCs w:val="28"/>
          <w:shd w:val="clear" w:color="auto" w:fill="FFFFFF"/>
        </w:rPr>
        <w:t>СанПиН</w:t>
      </w:r>
      <w:proofErr w:type="spellEnd"/>
      <w:r w:rsidRPr="00C4236C">
        <w:rPr>
          <w:sz w:val="28"/>
          <w:szCs w:val="28"/>
          <w:shd w:val="clear" w:color="auto" w:fill="FFFFFF"/>
        </w:rPr>
        <w:t xml:space="preserve"> 2.1.4.1110-02 основной целью создания и обеспечения режима зон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путём предупреждения возможности ее загрязнения.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Организации зон санитарной охраны должна предшествовать разработка её проекта. Названные зоны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w:t>
      </w:r>
      <w:r w:rsidRPr="00C4236C">
        <w:rPr>
          <w:sz w:val="28"/>
          <w:szCs w:val="28"/>
          <w:shd w:val="clear" w:color="auto" w:fill="FFFFFF"/>
        </w:rPr>
        <w:lastRenderedPageBreak/>
        <w:t>предназначенную для предупреждения загрязнения воды источников водоснабжения.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каждом из трёх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Так, согласно пункту 3.2.1 </w:t>
      </w:r>
      <w:proofErr w:type="spellStart"/>
      <w:r w:rsidRPr="00C4236C">
        <w:rPr>
          <w:sz w:val="28"/>
          <w:szCs w:val="28"/>
          <w:shd w:val="clear" w:color="auto" w:fill="FFFFFF"/>
        </w:rPr>
        <w:t>СанПиН</w:t>
      </w:r>
      <w:proofErr w:type="spellEnd"/>
      <w:r w:rsidRPr="00C4236C">
        <w:rPr>
          <w:sz w:val="28"/>
          <w:szCs w:val="28"/>
          <w:shd w:val="clear" w:color="auto" w:fill="FFFFFF"/>
        </w:rPr>
        <w:t xml:space="preserve"> 2.1.4.1110-02 мероприятия по первому поясу включают в себя следующее: территория первого пояса должна быть спланирована для отвода поверхностного стока за её пределы, озеленена, ограждена и обеспечена охраной. Дорожки к сооружениям должны иметь твёрдое покрытие. Не допускаются все виды строительства, не имеющие непосредственное отношение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Мероприятия по второму и третьему поясам предусматривают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Новое строительство, связанное с нарушением почвенного покрова, должно производиться при обязательном согласовании с органами государственного санитарно-эпидемиологического надзора. Размещение складов горюче-смазочных материалов, ядохимикатов и минеральных удобрений, накопителей </w:t>
      </w:r>
      <w:proofErr w:type="spellStart"/>
      <w:r w:rsidRPr="00C4236C">
        <w:rPr>
          <w:sz w:val="28"/>
          <w:szCs w:val="28"/>
          <w:shd w:val="clear" w:color="auto" w:fill="FFFFFF"/>
        </w:rPr>
        <w:t>промстоков</w:t>
      </w:r>
      <w:proofErr w:type="spellEnd"/>
      <w:r w:rsidRPr="00C4236C">
        <w:rPr>
          <w:sz w:val="28"/>
          <w:szCs w:val="28"/>
          <w:shd w:val="clear" w:color="auto" w:fill="FFFFFF"/>
        </w:rPr>
        <w:t xml:space="preserve">, </w:t>
      </w:r>
      <w:proofErr w:type="spellStart"/>
      <w:r w:rsidRPr="00C4236C">
        <w:rPr>
          <w:sz w:val="28"/>
          <w:szCs w:val="28"/>
          <w:shd w:val="clear" w:color="auto" w:fill="FFFFFF"/>
        </w:rPr>
        <w:t>шламохранилищ</w:t>
      </w:r>
      <w:proofErr w:type="spellEnd"/>
      <w:r w:rsidRPr="00C4236C">
        <w:rPr>
          <w:sz w:val="28"/>
          <w:szCs w:val="28"/>
          <w:shd w:val="clear" w:color="auto" w:fill="FFFFFF"/>
        </w:rPr>
        <w:t xml:space="preserve"> и других объектов, обусловливающих опасность химического загрязнения подземных вод, в границах второго и третьего поясов запрещается.</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shd w:val="clear" w:color="auto" w:fill="FFFFFF"/>
        </w:rPr>
        <w:t xml:space="preserve">За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статьёй 8.42 </w:t>
      </w:r>
      <w:proofErr w:type="spellStart"/>
      <w:r w:rsidRPr="00C4236C">
        <w:rPr>
          <w:sz w:val="28"/>
          <w:szCs w:val="28"/>
          <w:shd w:val="clear" w:color="auto" w:fill="FFFFFF"/>
        </w:rPr>
        <w:t>КоАП</w:t>
      </w:r>
      <w:proofErr w:type="spellEnd"/>
      <w:r w:rsidRPr="00C4236C">
        <w:rPr>
          <w:sz w:val="28"/>
          <w:szCs w:val="28"/>
          <w:shd w:val="clear" w:color="auto" w:fill="FFFFFF"/>
        </w:rPr>
        <w:t xml:space="preserve"> РФ предусмотрена административная ответственность в виде наложения административного штрафа на граждан, должностных лиц, юридических лиц, а также в отношении юридических лиц в виде административного приостановления деятельности.</w:t>
      </w:r>
      <w:proofErr w:type="gramEnd"/>
    </w:p>
    <w:p w:rsidR="00D307E8" w:rsidRDefault="00D307E8" w:rsidP="00D307E8">
      <w:pPr>
        <w:shd w:val="clear" w:color="auto" w:fill="FFFFFF"/>
        <w:ind w:firstLine="709"/>
        <w:jc w:val="both"/>
        <w:rPr>
          <w:b/>
          <w:bCs/>
          <w:sz w:val="28"/>
          <w:szCs w:val="28"/>
        </w:rPr>
      </w:pPr>
    </w:p>
    <w:p w:rsidR="00D307E8" w:rsidRPr="00021BB8" w:rsidRDefault="00D307E8" w:rsidP="00D307E8">
      <w:pPr>
        <w:shd w:val="clear" w:color="auto" w:fill="FFFFFF"/>
        <w:ind w:firstLine="709"/>
        <w:jc w:val="both"/>
        <w:rPr>
          <w:b/>
          <w:bCs/>
          <w:sz w:val="28"/>
          <w:szCs w:val="28"/>
        </w:rPr>
      </w:pPr>
      <w:r>
        <w:rPr>
          <w:b/>
          <w:bCs/>
          <w:sz w:val="28"/>
          <w:szCs w:val="28"/>
        </w:rPr>
        <w:t>Законодательство запрещает т</w:t>
      </w:r>
      <w:r w:rsidRPr="00021BB8">
        <w:rPr>
          <w:b/>
          <w:bCs/>
          <w:sz w:val="28"/>
          <w:szCs w:val="28"/>
        </w:rPr>
        <w:t>ребовать трудовую книжку от будущего работника до заключе</w:t>
      </w:r>
      <w:r>
        <w:rPr>
          <w:b/>
          <w:bCs/>
          <w:sz w:val="28"/>
          <w:szCs w:val="28"/>
        </w:rPr>
        <w:t>ния трудового договора.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Согласно статье 65 Трудового кодекса Российской Федерации трудовая книжка предоставляется лицом, поступающим на работу, при заключении трудового договора.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Требовать трудовую книжку </w:t>
      </w:r>
      <w:proofErr w:type="gramStart"/>
      <w:r w:rsidRPr="00C4236C">
        <w:rPr>
          <w:sz w:val="28"/>
          <w:szCs w:val="28"/>
        </w:rPr>
        <w:t>от соискателя работы при рассмотрении его кандидатуры до принятия решения о приеме на работу</w:t>
      </w:r>
      <w:proofErr w:type="gramEnd"/>
      <w:r w:rsidRPr="00C4236C">
        <w:rPr>
          <w:sz w:val="28"/>
          <w:szCs w:val="28"/>
        </w:rPr>
        <w:t xml:space="preserve"> неправомерно. </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Отказать лицу, принимаемому на работу, в заключени</w:t>
      </w:r>
      <w:proofErr w:type="gramStart"/>
      <w:r w:rsidRPr="00C4236C">
        <w:rPr>
          <w:sz w:val="28"/>
          <w:szCs w:val="28"/>
        </w:rPr>
        <w:t>и</w:t>
      </w:r>
      <w:proofErr w:type="gramEnd"/>
      <w:r w:rsidRPr="00C4236C">
        <w:rPr>
          <w:sz w:val="28"/>
          <w:szCs w:val="28"/>
        </w:rPr>
        <w:t xml:space="preserve"> трудового договора по причине </w:t>
      </w:r>
      <w:proofErr w:type="spellStart"/>
      <w:r w:rsidRPr="00C4236C">
        <w:rPr>
          <w:sz w:val="28"/>
          <w:szCs w:val="28"/>
        </w:rPr>
        <w:t>непредоставления</w:t>
      </w:r>
      <w:proofErr w:type="spellEnd"/>
      <w:r w:rsidRPr="00C4236C">
        <w:rPr>
          <w:sz w:val="28"/>
          <w:szCs w:val="28"/>
        </w:rPr>
        <w:t xml:space="preserve"> трудовой книжки также нельзя.</w:t>
      </w:r>
    </w:p>
    <w:p w:rsidR="00D307E8" w:rsidRPr="00612C05"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За нарушение трудового законодательства и иных нормативных правовых актов, содержащих нормы трудового права, предусмотрена </w:t>
      </w:r>
      <w:r w:rsidRPr="00C4236C">
        <w:rPr>
          <w:sz w:val="28"/>
          <w:szCs w:val="28"/>
        </w:rPr>
        <w:lastRenderedPageBreak/>
        <w:t>административная ответственность по статье 5.27 Кодекса Российской Федерации об административных правонарушениях.</w:t>
      </w:r>
    </w:p>
    <w:p w:rsidR="00D307E8" w:rsidRDefault="00D307E8" w:rsidP="00D307E8">
      <w:pPr>
        <w:shd w:val="clear" w:color="auto" w:fill="FFFFFF"/>
        <w:ind w:firstLine="709"/>
        <w:jc w:val="both"/>
        <w:rPr>
          <w:b/>
          <w:bCs/>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Позиция Верховного</w:t>
      </w:r>
      <w:r w:rsidRPr="005137A5">
        <w:rPr>
          <w:b/>
          <w:bCs/>
          <w:sz w:val="28"/>
          <w:szCs w:val="28"/>
        </w:rPr>
        <w:t xml:space="preserve"> Суд</w:t>
      </w:r>
      <w:r>
        <w:rPr>
          <w:b/>
          <w:bCs/>
          <w:sz w:val="28"/>
          <w:szCs w:val="28"/>
        </w:rPr>
        <w:t>а</w:t>
      </w:r>
      <w:r w:rsidRPr="005137A5">
        <w:rPr>
          <w:b/>
          <w:bCs/>
          <w:sz w:val="28"/>
          <w:szCs w:val="28"/>
        </w:rPr>
        <w:t xml:space="preserve"> Росс</w:t>
      </w:r>
      <w:r>
        <w:rPr>
          <w:b/>
          <w:bCs/>
          <w:sz w:val="28"/>
          <w:szCs w:val="28"/>
        </w:rPr>
        <w:t>ийской Федерации</w:t>
      </w:r>
      <w:r w:rsidRPr="005137A5">
        <w:rPr>
          <w:b/>
          <w:bCs/>
          <w:sz w:val="28"/>
          <w:szCs w:val="28"/>
        </w:rPr>
        <w:t xml:space="preserve"> по уголовным делам об изготовлении и обороте материалов с порнографическими изображениями несовершеннолетних.</w:t>
      </w:r>
    </w:p>
    <w:p w:rsidR="00D307E8" w:rsidRPr="005137A5" w:rsidRDefault="00D307E8" w:rsidP="00D307E8">
      <w:pPr>
        <w:pStyle w:val="1"/>
        <w:shd w:val="clear" w:color="auto" w:fill="FFFFFF"/>
        <w:ind w:firstLine="709"/>
        <w:jc w:val="both"/>
        <w:rPr>
          <w:szCs w:val="28"/>
        </w:rPr>
      </w:pPr>
      <w:r w:rsidRPr="005137A5">
        <w:rPr>
          <w:bCs/>
          <w:szCs w:val="28"/>
        </w:rPr>
        <w:t>В связи с вынесением оправдательных приговоров по делам о преступлениях, предусмотренных п. «г» ч. 2 ст. 242.1 УК РФ (распространение, публичная демонстрация или рекламирование порнографическим материалов или предметов среди несовершеннолетних), Верховный Суд Российской Федерации (Кассационное определение Судебной коллегии по уголовным делам Верховного Суда Российской Федерации от 22.03.2022 № 14-УДП22-1-К1) разъяснил, что согласно диспозиции ст. 242.1 УК РФ указанное преступление не предполагает в качестве обязательного признака фактический просмотр кем-либо из посетителей страницы конкретного лица в социальной сети размещенных на ней порнографических материалов.</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Для признания лица виновным в совершении указанного преступления достаточного того, что, размещая в социальной сети такой сайт, лицо исходит из того, что он может быть просмотрен неопределенным кругом лиц.</w:t>
      </w:r>
    </w:p>
    <w:p w:rsidR="00D307E8" w:rsidRPr="005137A5" w:rsidRDefault="00D307E8" w:rsidP="00D307E8">
      <w:pPr>
        <w:pStyle w:val="a4"/>
        <w:shd w:val="clear" w:color="auto" w:fill="FFFFFF"/>
        <w:spacing w:before="0" w:beforeAutospacing="0" w:after="0" w:afterAutospacing="0"/>
        <w:ind w:firstLine="709"/>
        <w:jc w:val="both"/>
        <w:rPr>
          <w:sz w:val="28"/>
          <w:szCs w:val="28"/>
        </w:rPr>
      </w:pPr>
      <w:proofErr w:type="gramStart"/>
      <w:r w:rsidRPr="005137A5">
        <w:rPr>
          <w:sz w:val="28"/>
          <w:szCs w:val="28"/>
        </w:rPr>
        <w:t>Такое толкование нормы ч. 1 ст. 241.2 УК РФ находит подтверждение, в частности, в положении п. 9 ст. 2 Федерального закона от 27.07.2006 № 149-ФЗ «Об информации, информационных технологиях и защите информации», согласно которому под распространением информации понимаются действия, направленные на получение информации неопределенным кругом лиц или ее передачу неопределенному кругу лиц.</w:t>
      </w:r>
      <w:proofErr w:type="gramEnd"/>
    </w:p>
    <w:p w:rsidR="00D307E8"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xml:space="preserve">Неосведомленность виновного лица об автоматическом размещении добавленных им на свою страницу </w:t>
      </w:r>
      <w:proofErr w:type="spellStart"/>
      <w:r w:rsidRPr="005137A5">
        <w:rPr>
          <w:sz w:val="28"/>
          <w:szCs w:val="28"/>
        </w:rPr>
        <w:t>видеофайлов</w:t>
      </w:r>
      <w:proofErr w:type="spellEnd"/>
      <w:r w:rsidRPr="005137A5">
        <w:rPr>
          <w:sz w:val="28"/>
          <w:szCs w:val="28"/>
        </w:rPr>
        <w:t xml:space="preserve"> в новостной ленте друзей и о возможности их свободного просмотра не свидетельствует об отсутствии состава преступления, поскольку регистрации в социальной сети предполагает в обязательном порядке ознакомление с Правилами пользования сайтом.</w:t>
      </w:r>
    </w:p>
    <w:p w:rsidR="00D307E8" w:rsidRPr="00612C05" w:rsidRDefault="00D307E8" w:rsidP="00D307E8">
      <w:pPr>
        <w:pStyle w:val="a4"/>
        <w:shd w:val="clear" w:color="auto" w:fill="FFFFFF"/>
        <w:spacing w:before="0" w:beforeAutospacing="0" w:after="0" w:afterAutospacing="0"/>
        <w:ind w:firstLine="709"/>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Р</w:t>
      </w:r>
      <w:r w:rsidRPr="005137A5">
        <w:rPr>
          <w:b/>
          <w:bCs/>
          <w:sz w:val="28"/>
          <w:szCs w:val="28"/>
        </w:rPr>
        <w:t>азмещение в сети «Интернет» фотографии несовершеннолетнего ребенка без согласия его законного представителя.</w:t>
      </w:r>
      <w:r>
        <w:rPr>
          <w:b/>
          <w:bCs/>
          <w:sz w:val="28"/>
          <w:szCs w:val="28"/>
        </w:rPr>
        <w:t xml:space="preserve"> Предусмотренная законом ответственность.</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Согласно статье 24 Конституции РФ сбор, хранение, использование и распространение информации о частной жизни лица без его согласия не допускается.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Статьей 3 Федерального закона от 27.07.2006 №152-ФЗ «О персональных данных» предусмотрено, что к персональным данным относится, в том числе фотография, по которой можно идентифицировать человека.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lastRenderedPageBreak/>
        <w:t>В соответствии с частью 1 статьи 152.1 ГК РФ обнародование и дальнейшее использование изображения гражданина, в том числе его фотографии, допускается только с его согласия.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proofErr w:type="gramStart"/>
      <w:r w:rsidRPr="005137A5">
        <w:rPr>
          <w:sz w:val="28"/>
          <w:szCs w:val="28"/>
          <w:shd w:val="clear" w:color="auto" w:fill="FFFFFF"/>
        </w:rPr>
        <w:t>Такое согласие не требуется в случаях, когда использование изображения осуществляется в государственных, общественных или иных публичных интересах;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roofErr w:type="gramEnd"/>
      <w:r w:rsidRPr="005137A5">
        <w:rPr>
          <w:sz w:val="28"/>
          <w:szCs w:val="28"/>
          <w:shd w:val="clear" w:color="auto" w:fill="FFFFFF"/>
        </w:rPr>
        <w:t xml:space="preserve"> гражданин позировал за плату.</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Под обнародованием изображения гражданина необходимо понимать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Если изображение гражданина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 учетом статьи 64 Семейного Кодекса РФ, размещение изображения (фотографии) несовершеннолетнего, в том числе в сети «Интернет», возможно только с согласия его родителей либо иных законных представителей.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За нарушение вышеуказанных требований законодательства предусмотрена административная ответственность по статье 13.11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а также уголовная ответственность по статье 137 УК РФ.</w:t>
      </w:r>
    </w:p>
    <w:p w:rsidR="00D307E8" w:rsidRPr="005137A5" w:rsidRDefault="00D307E8" w:rsidP="00D307E8">
      <w:pPr>
        <w:shd w:val="clear" w:color="auto" w:fill="FFFFFF"/>
        <w:ind w:firstLine="709"/>
        <w:jc w:val="both"/>
        <w:rPr>
          <w:b/>
          <w:bCs/>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Обеспечение порядка</w:t>
      </w:r>
      <w:r w:rsidRPr="005137A5">
        <w:rPr>
          <w:b/>
          <w:bCs/>
          <w:sz w:val="28"/>
          <w:szCs w:val="28"/>
        </w:rPr>
        <w:t xml:space="preserve"> в судебном заседании</w:t>
      </w:r>
      <w:r>
        <w:rPr>
          <w:b/>
          <w:bCs/>
          <w:sz w:val="28"/>
          <w:szCs w:val="28"/>
        </w:rPr>
        <w:t xml:space="preserve"> по уголовным делам</w:t>
      </w:r>
      <w:r w:rsidRPr="005137A5">
        <w:rPr>
          <w:b/>
          <w:bCs/>
          <w:sz w:val="28"/>
          <w:szCs w:val="28"/>
        </w:rPr>
        <w:t>.</w:t>
      </w:r>
      <w:r>
        <w:rPr>
          <w:b/>
          <w:bCs/>
          <w:sz w:val="28"/>
          <w:szCs w:val="28"/>
        </w:rPr>
        <w:t xml:space="preserve"> Основные моменты.</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При рассмотрении судом уголовных дел порядок в судебном заседании обеспечивается с учетом регламента, закрепленного статьей 257 УПК РФ. Регламент предусматривает нормы поведения сторон, других участников процесса и граждан, присутствующих в зале суда.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При входе судьи все присутствующие в зале судебного заседания встают. Все участники судебного разбирательства обращаются к суду, дают пояснения и делают заявления стоя.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Участники судебного разбирательства обращаются к судье со словами «Ваша честь».</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Судебные приставы обеспечивает порядок судебного </w:t>
      </w:r>
      <w:proofErr w:type="gramStart"/>
      <w:r w:rsidRPr="005137A5">
        <w:rPr>
          <w:sz w:val="28"/>
          <w:szCs w:val="28"/>
          <w:shd w:val="clear" w:color="auto" w:fill="FFFFFF"/>
        </w:rPr>
        <w:t>заседания</w:t>
      </w:r>
      <w:proofErr w:type="gramEnd"/>
      <w:r w:rsidRPr="005137A5">
        <w:rPr>
          <w:sz w:val="28"/>
          <w:szCs w:val="28"/>
          <w:shd w:val="clear" w:color="auto" w:fill="FFFFFF"/>
        </w:rPr>
        <w:t xml:space="preserve"> и выполняют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За нарушение порядка в судебном заседании, несоблюдение установленных правил поведения в зале суда, совершение других действий, которые мешают нормальному ходу судебного разбирательства, проявления  </w:t>
      </w:r>
      <w:r w:rsidRPr="005137A5">
        <w:rPr>
          <w:sz w:val="28"/>
          <w:szCs w:val="28"/>
          <w:shd w:val="clear" w:color="auto" w:fill="FFFFFF"/>
        </w:rPr>
        <w:lastRenderedPageBreak/>
        <w:t>неуважение к суду или к участникам процесса, противоречия этическим нормам или распоряжениям председательствующего предусмотрены меры воздействия (статья 258 УПК РФ).</w:t>
      </w:r>
    </w:p>
    <w:p w:rsidR="00D307E8" w:rsidRDefault="00D307E8" w:rsidP="00D307E8">
      <w:pPr>
        <w:pStyle w:val="a4"/>
        <w:shd w:val="clear" w:color="auto" w:fill="FFFFFF"/>
        <w:spacing w:before="0" w:beforeAutospacing="0" w:after="0" w:afterAutospacing="0"/>
        <w:ind w:firstLine="709"/>
        <w:jc w:val="both"/>
        <w:rPr>
          <w:sz w:val="28"/>
          <w:szCs w:val="28"/>
          <w:shd w:val="clear" w:color="auto" w:fill="FFFFFF"/>
        </w:rPr>
      </w:pPr>
      <w:r w:rsidRPr="005137A5">
        <w:rPr>
          <w:sz w:val="28"/>
          <w:szCs w:val="28"/>
          <w:shd w:val="clear" w:color="auto" w:fill="FFFFFF"/>
        </w:rPr>
        <w:t>Если нарушение порядка в судебном заседании допускает подсудимый, то в зависимости от характера нарушений он предупреждается председательствующим о недопустимости такого поведения или по мотивированному решению председательствующего удаляется из зала заседания на определенный период, либо на него налагается денежное взыскание. Лица, не участвующие в судебном заседании, а также присутствующие на нем и нарушающие порядок, могут быть удалены из зала по единоличному распоряжению председательствующего. Кроме того, на нарушителей может быть наложен штраф.</w:t>
      </w:r>
    </w:p>
    <w:p w:rsidR="00D307E8" w:rsidRDefault="00D307E8" w:rsidP="00D307E8">
      <w:pPr>
        <w:pStyle w:val="a4"/>
        <w:shd w:val="clear" w:color="auto" w:fill="FFFFFF"/>
        <w:spacing w:before="0" w:beforeAutospacing="0" w:after="0" w:afterAutospacing="0"/>
        <w:jc w:val="both"/>
        <w:rPr>
          <w:sz w:val="28"/>
          <w:szCs w:val="28"/>
          <w:shd w:val="clear" w:color="auto" w:fill="FFFFFF"/>
        </w:rPr>
      </w:pPr>
    </w:p>
    <w:p w:rsidR="00D307E8" w:rsidRPr="005137A5" w:rsidRDefault="00D307E8" w:rsidP="00D307E8">
      <w:pPr>
        <w:shd w:val="clear" w:color="auto" w:fill="FFFFFF"/>
        <w:ind w:firstLine="709"/>
        <w:jc w:val="both"/>
        <w:rPr>
          <w:b/>
          <w:bCs/>
          <w:sz w:val="28"/>
          <w:szCs w:val="28"/>
        </w:rPr>
      </w:pPr>
      <w:r>
        <w:rPr>
          <w:b/>
          <w:bCs/>
          <w:sz w:val="28"/>
          <w:szCs w:val="28"/>
        </w:rPr>
        <w:t xml:space="preserve">Установленная государством ответственность за продажу алкоголя </w:t>
      </w:r>
      <w:r w:rsidRPr="005137A5">
        <w:rPr>
          <w:b/>
          <w:bCs/>
          <w:sz w:val="28"/>
          <w:szCs w:val="28"/>
        </w:rPr>
        <w:t>несовершеннолетн</w:t>
      </w:r>
      <w:r>
        <w:rPr>
          <w:b/>
          <w:bCs/>
          <w:sz w:val="28"/>
          <w:szCs w:val="28"/>
        </w:rPr>
        <w:t>им</w:t>
      </w:r>
      <w:r w:rsidRPr="005137A5">
        <w:rPr>
          <w:b/>
          <w:bCs/>
          <w:sz w:val="28"/>
          <w:szCs w:val="28"/>
        </w:rPr>
        <w:t>.</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Зачастую несовершеннолетними совершаются преступления в состоянии алкогольного опьянения.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w:t>
      </w:r>
      <w:proofErr w:type="gramStart"/>
      <w:r w:rsidRPr="005137A5">
        <w:rPr>
          <w:sz w:val="28"/>
          <w:szCs w:val="28"/>
          <w:shd w:val="clear" w:color="auto" w:fill="FFFFFF"/>
        </w:rPr>
        <w:t>е-</w:t>
      </w:r>
      <w:proofErr w:type="gramEnd"/>
      <w:r w:rsidRPr="005137A5">
        <w:rPr>
          <w:sz w:val="28"/>
          <w:szCs w:val="28"/>
          <w:shd w:val="clear" w:color="auto" w:fill="FFFFFF"/>
        </w:rPr>
        <w:t xml:space="preserve"> Закон) предусматривает запрет на потребление (распитие) алкогольной продукции лицами, не достигшими возраста 18 лет, а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предусмотрена ответственность за нарушение данного запрета.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В частности, ст. 20.22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предусматривает ответственность за нахождение в состоянии опьянения несовершеннолетних в возрасте до 16 лет, а также распитие несовершеннолетним алкогольной и спиртосодержащей продукции. Совершение данного правонарушения в возрасте до 16 лет влечет наложение административного штрафа на его родителей или законных представителей в размере от 1500 до 2 000 рублей.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В силу ст. 6.10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вовлечение несовершеннолетнего в употребление алкогольной и спиртосодержащей продукции, новых потенциально опасных </w:t>
      </w:r>
      <w:proofErr w:type="spellStart"/>
      <w:r w:rsidRPr="005137A5">
        <w:rPr>
          <w:sz w:val="28"/>
          <w:szCs w:val="28"/>
          <w:shd w:val="clear" w:color="auto" w:fill="FFFFFF"/>
        </w:rPr>
        <w:t>психоактивных</w:t>
      </w:r>
      <w:proofErr w:type="spellEnd"/>
      <w:r w:rsidRPr="005137A5">
        <w:rPr>
          <w:sz w:val="28"/>
          <w:szCs w:val="28"/>
          <w:shd w:val="clear" w:color="auto" w:fill="FFFFFF"/>
        </w:rPr>
        <w:t xml:space="preserve"> веществ или одурманивающих веществ, влечет наложение административного штрафа в размере от одной </w:t>
      </w:r>
      <w:proofErr w:type="gramStart"/>
      <w:r w:rsidRPr="005137A5">
        <w:rPr>
          <w:sz w:val="28"/>
          <w:szCs w:val="28"/>
          <w:shd w:val="clear" w:color="auto" w:fill="FFFFFF"/>
        </w:rPr>
        <w:t>тысячи пятисот</w:t>
      </w:r>
      <w:proofErr w:type="gramEnd"/>
      <w:r w:rsidRPr="005137A5">
        <w:rPr>
          <w:sz w:val="28"/>
          <w:szCs w:val="28"/>
          <w:shd w:val="clear" w:color="auto" w:fill="FFFFFF"/>
        </w:rPr>
        <w:t xml:space="preserve"> до трех тысяч рублей. За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предусмотрен административный штраф в размере от четырех до пяти тысяч рублей.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Также Закон предусматривает запрет на розничную продажу алкогольной продукции несовершеннолетним.</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За нарушение такого запрета </w:t>
      </w:r>
      <w:proofErr w:type="gramStart"/>
      <w:r w:rsidRPr="005137A5">
        <w:rPr>
          <w:sz w:val="28"/>
          <w:szCs w:val="28"/>
          <w:shd w:val="clear" w:color="auto" w:fill="FFFFFF"/>
        </w:rPr>
        <w:t>ч</w:t>
      </w:r>
      <w:proofErr w:type="gramEnd"/>
      <w:r w:rsidRPr="005137A5">
        <w:rPr>
          <w:sz w:val="28"/>
          <w:szCs w:val="28"/>
          <w:shd w:val="clear" w:color="auto" w:fill="FFFFFF"/>
        </w:rPr>
        <w:t xml:space="preserve">.2.1 ст. 14.16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предусмотрена административная ответственность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lastRenderedPageBreak/>
        <w:t xml:space="preserve">В случае если это деяние совершено неоднократно, то ст. 151.1 УК РФ предусматривает уголовную ответственность, которая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w:t>
      </w:r>
      <w:proofErr w:type="gramStart"/>
      <w:r w:rsidRPr="005137A5">
        <w:rPr>
          <w:sz w:val="28"/>
          <w:szCs w:val="28"/>
          <w:shd w:val="clear" w:color="auto" w:fill="FFFFFF"/>
        </w:rPr>
        <w:t>месяцев</w:t>
      </w:r>
      <w:proofErr w:type="gramEnd"/>
      <w:r w:rsidRPr="005137A5">
        <w:rPr>
          <w:sz w:val="28"/>
          <w:szCs w:val="28"/>
          <w:shd w:val="clear" w:color="auto" w:fill="FFFFFF"/>
        </w:rPr>
        <w:t xml:space="preserve">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307E8" w:rsidRDefault="00D307E8" w:rsidP="00D307E8">
      <w:pPr>
        <w:pStyle w:val="a4"/>
        <w:shd w:val="clear" w:color="auto" w:fill="FFFFFF"/>
        <w:spacing w:before="0" w:beforeAutospacing="0" w:after="0" w:afterAutospacing="0"/>
        <w:jc w:val="both"/>
        <w:rPr>
          <w:sz w:val="28"/>
          <w:szCs w:val="28"/>
          <w:shd w:val="clear" w:color="auto" w:fill="FFFFFF"/>
        </w:rPr>
      </w:pPr>
    </w:p>
    <w:p w:rsidR="00D307E8" w:rsidRPr="00931287" w:rsidRDefault="00D307E8" w:rsidP="00D307E8">
      <w:pPr>
        <w:shd w:val="clear" w:color="auto" w:fill="FFFFFF"/>
        <w:ind w:firstLine="709"/>
        <w:jc w:val="both"/>
        <w:rPr>
          <w:b/>
          <w:bCs/>
          <w:sz w:val="28"/>
          <w:szCs w:val="28"/>
        </w:rPr>
      </w:pPr>
      <w:r>
        <w:rPr>
          <w:b/>
          <w:bCs/>
          <w:sz w:val="28"/>
          <w:szCs w:val="28"/>
        </w:rPr>
        <w:t>Инвалиды и дети-инвалиды</w:t>
      </w:r>
      <w:r w:rsidRPr="00833D64">
        <w:rPr>
          <w:b/>
          <w:bCs/>
          <w:sz w:val="28"/>
          <w:szCs w:val="28"/>
        </w:rPr>
        <w:t xml:space="preserve"> </w:t>
      </w:r>
      <w:r>
        <w:rPr>
          <w:b/>
          <w:bCs/>
          <w:sz w:val="28"/>
          <w:szCs w:val="28"/>
        </w:rPr>
        <w:t>имеют п</w:t>
      </w:r>
      <w:r w:rsidRPr="00931287">
        <w:rPr>
          <w:b/>
          <w:bCs/>
          <w:sz w:val="28"/>
          <w:szCs w:val="28"/>
        </w:rPr>
        <w:t>раво на обслуживание вне очереди</w:t>
      </w:r>
      <w:r>
        <w:rPr>
          <w:b/>
          <w:bCs/>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соответствии с ч. 1 Указа Президента РФ от 02.10.1992 № 1157 (в редакции Указа Президента РФ от 2 26.07.2021 № 437</w:t>
      </w:r>
      <w:proofErr w:type="gramStart"/>
      <w:r w:rsidRPr="00C4236C">
        <w:rPr>
          <w:sz w:val="28"/>
          <w:szCs w:val="28"/>
          <w:shd w:val="clear" w:color="auto" w:fill="FFFFFF"/>
        </w:rPr>
        <w:t xml:space="preserve"> )</w:t>
      </w:r>
      <w:proofErr w:type="gramEnd"/>
      <w:r w:rsidRPr="00C4236C">
        <w:rPr>
          <w:sz w:val="28"/>
          <w:szCs w:val="28"/>
          <w:shd w:val="clear" w:color="auto" w:fill="FFFFFF"/>
        </w:rPr>
        <w:t xml:space="preserve"> «О дополнительных мерах государственной поддержки инвалидов» инвалиды I и II групп, дети-инвалиды и лица, сопровождающим таких детей обслуживаются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w:t>
      </w:r>
      <w:proofErr w:type="gramStart"/>
      <w:r w:rsidRPr="00C4236C">
        <w:rPr>
          <w:sz w:val="28"/>
          <w:szCs w:val="28"/>
          <w:shd w:val="clear" w:color="auto" w:fill="FFFFFF"/>
        </w:rPr>
        <w:t>организациях</w:t>
      </w:r>
      <w:proofErr w:type="gramEnd"/>
      <w:r w:rsidRPr="00C4236C">
        <w:rPr>
          <w:sz w:val="28"/>
          <w:szCs w:val="28"/>
          <w:shd w:val="clear" w:color="auto" w:fill="FFFFFF"/>
        </w:rPr>
        <w:t>, обслуживающих население, а также пользуются правом внеочередного приема руководителями и другими должностными лицами предприятий, учреждений и организаций.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Дети-инвалиды и дети, один из родителей которых является инвалидом, обеспечиваются местами в дошкольных образовательных организациях, лечебно-профилактических и оздоровительных учреждениях в первоочередном порядке.</w:t>
      </w:r>
    </w:p>
    <w:p w:rsidR="00D307E8" w:rsidRDefault="00D307E8" w:rsidP="00D307E8">
      <w:pPr>
        <w:pStyle w:val="a4"/>
        <w:shd w:val="clear" w:color="auto" w:fill="FFFFFF"/>
        <w:spacing w:before="0" w:beforeAutospacing="0" w:after="0" w:afterAutospacing="0"/>
        <w:ind w:firstLine="709"/>
        <w:jc w:val="both"/>
        <w:rPr>
          <w:sz w:val="28"/>
          <w:szCs w:val="28"/>
          <w:shd w:val="clear" w:color="auto" w:fill="FFFFFF"/>
        </w:rPr>
      </w:pPr>
    </w:p>
    <w:p w:rsidR="00D307E8" w:rsidRPr="00284C4C" w:rsidRDefault="00D307E8" w:rsidP="00D307E8">
      <w:pPr>
        <w:shd w:val="clear" w:color="auto" w:fill="FFFFFF"/>
        <w:ind w:firstLine="709"/>
        <w:jc w:val="both"/>
        <w:rPr>
          <w:b/>
          <w:bCs/>
          <w:sz w:val="28"/>
          <w:szCs w:val="28"/>
        </w:rPr>
      </w:pPr>
      <w:r>
        <w:rPr>
          <w:b/>
          <w:bCs/>
          <w:sz w:val="28"/>
          <w:szCs w:val="28"/>
        </w:rPr>
        <w:t>Новый Указ о службе по контракту</w:t>
      </w:r>
      <w:r w:rsidRPr="00284C4C">
        <w:rPr>
          <w:b/>
          <w:bCs/>
          <w:sz w:val="28"/>
          <w:szCs w:val="28"/>
        </w:rPr>
        <w:t xml:space="preserve"> в органах ФСБ</w:t>
      </w:r>
      <w:r>
        <w:rPr>
          <w:b/>
          <w:bCs/>
          <w:sz w:val="28"/>
          <w:szCs w:val="28"/>
        </w:rPr>
        <w:t xml:space="preserve"> для </w:t>
      </w:r>
      <w:proofErr w:type="spellStart"/>
      <w:r>
        <w:rPr>
          <w:b/>
          <w:bCs/>
          <w:sz w:val="28"/>
          <w:szCs w:val="28"/>
        </w:rPr>
        <w:t>солдатов-срочников</w:t>
      </w:r>
      <w:proofErr w:type="spellEnd"/>
      <w:r>
        <w:rPr>
          <w:b/>
          <w:bCs/>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В соответствии с Указом Президента РФ от 04.10.2022 № 702 граждане Российской Федерации, в том числе </w:t>
      </w:r>
      <w:proofErr w:type="spellStart"/>
      <w:r w:rsidRPr="00C4236C">
        <w:rPr>
          <w:sz w:val="28"/>
          <w:szCs w:val="28"/>
          <w:shd w:val="clear" w:color="auto" w:fill="FFFFFF"/>
        </w:rPr>
        <w:t>солдаты-срочники</w:t>
      </w:r>
      <w:proofErr w:type="spellEnd"/>
      <w:r w:rsidRPr="00C4236C">
        <w:rPr>
          <w:sz w:val="28"/>
          <w:szCs w:val="28"/>
          <w:shd w:val="clear" w:color="auto" w:fill="FFFFFF"/>
        </w:rPr>
        <w:t>, смогут по контракту служить в органах Федеральной службы безопасности (ФСБ)</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указе сказано, что заключить первый контра</w:t>
      </w:r>
      <w:proofErr w:type="gramStart"/>
      <w:r w:rsidRPr="00C4236C">
        <w:rPr>
          <w:sz w:val="28"/>
          <w:szCs w:val="28"/>
          <w:shd w:val="clear" w:color="auto" w:fill="FFFFFF"/>
        </w:rPr>
        <w:t>кт с ФСБ</w:t>
      </w:r>
      <w:proofErr w:type="gramEnd"/>
      <w:r w:rsidRPr="00C4236C">
        <w:rPr>
          <w:sz w:val="28"/>
          <w:szCs w:val="28"/>
          <w:shd w:val="clear" w:color="auto" w:fill="FFFFFF"/>
        </w:rPr>
        <w:t xml:space="preserve"> могут </w:t>
      </w:r>
      <w:proofErr w:type="spellStart"/>
      <w:r w:rsidRPr="00C4236C">
        <w:rPr>
          <w:sz w:val="28"/>
          <w:szCs w:val="28"/>
          <w:shd w:val="clear" w:color="auto" w:fill="FFFFFF"/>
        </w:rPr>
        <w:t>солдаты-срочники</w:t>
      </w:r>
      <w:proofErr w:type="spellEnd"/>
      <w:r w:rsidRPr="00C4236C">
        <w:rPr>
          <w:sz w:val="28"/>
          <w:szCs w:val="28"/>
          <w:shd w:val="clear" w:color="auto" w:fill="FFFFFF"/>
        </w:rPr>
        <w:t>, получившие до призыва среднее профессиональное образование и поступающие на военную службу по контракту.</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В списке ведомств, с которыми можно заключить контракт, значатся Вооруженные силы РФ, </w:t>
      </w:r>
      <w:proofErr w:type="spellStart"/>
      <w:r w:rsidRPr="00C4236C">
        <w:rPr>
          <w:sz w:val="28"/>
          <w:szCs w:val="28"/>
          <w:shd w:val="clear" w:color="auto" w:fill="FFFFFF"/>
        </w:rPr>
        <w:t>Росгвардия</w:t>
      </w:r>
      <w:proofErr w:type="spellEnd"/>
      <w:r w:rsidRPr="00C4236C">
        <w:rPr>
          <w:sz w:val="28"/>
          <w:szCs w:val="28"/>
          <w:shd w:val="clear" w:color="auto" w:fill="FFFFFF"/>
        </w:rPr>
        <w:t>, спасательные воинские формирования федерального органа исполнительной власти, Служба внешней разведки и органы государственной охраны.</w:t>
      </w:r>
    </w:p>
    <w:p w:rsidR="00D307E8" w:rsidRPr="00612C05"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Указ вступил в силу с момента его подписания.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О дроблении</w:t>
      </w:r>
      <w:r w:rsidRPr="005137A5">
        <w:rPr>
          <w:b/>
          <w:bCs/>
          <w:sz w:val="28"/>
          <w:szCs w:val="28"/>
        </w:rPr>
        <w:t xml:space="preserve"> жилья на </w:t>
      </w:r>
      <w:proofErr w:type="spellStart"/>
      <w:r w:rsidRPr="005137A5">
        <w:rPr>
          <w:b/>
          <w:bCs/>
          <w:sz w:val="28"/>
          <w:szCs w:val="28"/>
        </w:rPr>
        <w:t>микродоли</w:t>
      </w:r>
      <w:proofErr w:type="spellEnd"/>
      <w:r w:rsidRPr="005137A5">
        <w:rPr>
          <w:b/>
          <w:bCs/>
          <w:sz w:val="28"/>
          <w:szCs w:val="28"/>
        </w:rPr>
        <w:t>.</w:t>
      </w:r>
      <w:r>
        <w:rPr>
          <w:b/>
          <w:bCs/>
          <w:sz w:val="28"/>
          <w:szCs w:val="28"/>
        </w:rPr>
        <w:t xml:space="preserve"> Что нового в законодательстве?</w:t>
      </w:r>
    </w:p>
    <w:p w:rsidR="00D307E8" w:rsidRPr="005137A5" w:rsidRDefault="00D307E8" w:rsidP="00D307E8">
      <w:pPr>
        <w:pStyle w:val="a4"/>
        <w:shd w:val="clear" w:color="auto" w:fill="FFFFFF"/>
        <w:spacing w:before="0" w:beforeAutospacing="0" w:after="0" w:afterAutospacing="0"/>
        <w:ind w:firstLine="709"/>
        <w:jc w:val="both"/>
        <w:rPr>
          <w:sz w:val="28"/>
          <w:szCs w:val="28"/>
        </w:rPr>
      </w:pPr>
      <w:proofErr w:type="gramStart"/>
      <w:r w:rsidRPr="005137A5">
        <w:rPr>
          <w:sz w:val="28"/>
          <w:szCs w:val="28"/>
          <w:shd w:val="clear" w:color="auto" w:fill="FFFFFF"/>
        </w:rPr>
        <w:t xml:space="preserve">С 1 сентября 2022 года действует положение, в соответствии с которым собственник жилого помещения не вправе совершать действия, влекущие возникновение долей в праве собственности на это помещение, если в результате таких действий площадь помещения, приходящаяся на долю каждого из собственников и определяемая пропорционально размеру доли </w:t>
      </w:r>
      <w:r w:rsidRPr="005137A5">
        <w:rPr>
          <w:sz w:val="28"/>
          <w:szCs w:val="28"/>
          <w:shd w:val="clear" w:color="auto" w:fill="FFFFFF"/>
        </w:rPr>
        <w:lastRenderedPageBreak/>
        <w:t>каждого из них, составит менее 6 квадратных метров общей площади жилого помещения на каждого собственника.</w:t>
      </w:r>
      <w:proofErr w:type="gramEnd"/>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Сделки, заключенные с нарушением указанного выше правила, будут считаться ничтожными.</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Вместе с тем, вводимая норма не будет применяться при возникновении права общей долевой собственности на жилое помещение в силу закона, в том числе в результате наследования по любому основанию, а также в случаях приватизации жилых помещений.</w:t>
      </w:r>
    </w:p>
    <w:p w:rsidR="00D307E8"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Изменения в указанной части регламентированы Федеральным законом от 14.07.2022 № 310-ФЗ «О внесении изменений в Семейный кодекс Российской Федерации и отдельные законодательные акты Российской Федерации».</w:t>
      </w:r>
    </w:p>
    <w:p w:rsidR="00D307E8" w:rsidRDefault="00D307E8" w:rsidP="00D307E8">
      <w:pPr>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О правах потребителей</w:t>
      </w:r>
      <w:r w:rsidRPr="005137A5">
        <w:rPr>
          <w:b/>
          <w:bCs/>
          <w:sz w:val="28"/>
          <w:szCs w:val="28"/>
        </w:rPr>
        <w:t xml:space="preserve"> электроэнергии.</w:t>
      </w:r>
      <w:r>
        <w:rPr>
          <w:b/>
          <w:bCs/>
          <w:sz w:val="28"/>
          <w:szCs w:val="28"/>
        </w:rPr>
        <w:t xml:space="preserve"> В каких случаях отключение электроэнергии признается аварийным и другие важные вопросы, регулируемые законодательством.</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В прокуратуру области поступают многочисленные обращения граждан по вопросам отключения электроэнергии.</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xml:space="preserve">Как правило, незначительные аварийные отключения электрической энергии устраняются сразу, срабатывают устройства релейной защиты и сетевой автоматики, и электроснабжение потребителей восстанавливается. Многие абоненты даже не замечают кратковременных перебоев. Однако возможны и более длительные перерывы в электроснабжении, вызванные неблагоприятными </w:t>
      </w:r>
      <w:proofErr w:type="gramStart"/>
      <w:r w:rsidRPr="005137A5">
        <w:rPr>
          <w:sz w:val="28"/>
          <w:szCs w:val="28"/>
        </w:rPr>
        <w:t>метеорологическим</w:t>
      </w:r>
      <w:proofErr w:type="gramEnd"/>
      <w:r w:rsidRPr="005137A5">
        <w:rPr>
          <w:sz w:val="28"/>
          <w:szCs w:val="28"/>
        </w:rPr>
        <w:t xml:space="preserve"> явлениями, которые повреждают линии электропередачи и оборудование.</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Вместе с тем случаются незапланированные отключения электричества, к которым</w:t>
      </w:r>
      <w:r w:rsidRPr="005137A5">
        <w:rPr>
          <w:rStyle w:val="a5"/>
          <w:sz w:val="28"/>
          <w:szCs w:val="28"/>
        </w:rPr>
        <w:t> </w:t>
      </w:r>
      <w:r w:rsidRPr="005137A5">
        <w:rPr>
          <w:sz w:val="28"/>
          <w:szCs w:val="28"/>
        </w:rPr>
        <w:t>относятся аварийные ситуации и случаи, когда непредвиденно появляется риск возникновения аварии. Устранение таких проблем должно проводиться в кратчайшие сроки.</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xml:space="preserve">В случае возникновения или угрозы возникновения аварии в электросетях </w:t>
      </w:r>
      <w:proofErr w:type="spellStart"/>
      <w:r w:rsidRPr="005137A5">
        <w:rPr>
          <w:sz w:val="28"/>
          <w:szCs w:val="28"/>
        </w:rPr>
        <w:t>энергоснабжающая</w:t>
      </w:r>
      <w:proofErr w:type="spellEnd"/>
      <w:r w:rsidRPr="005137A5">
        <w:rPr>
          <w:sz w:val="28"/>
          <w:szCs w:val="28"/>
        </w:rPr>
        <w:t xml:space="preserve"> компания вправе без уведомления потребителей приостановить подачу электричества в соответствии с Правилами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В силу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отключение электричества признается аварийным, если оно:</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осуществляется по причине возникновения чрезвычайной ситуации или при наличии угрозы аварии;</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вводится в случаях, когда невозможно предотвратить возникновение аварии путем использования технологических резервов мощности.</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lastRenderedPageBreak/>
        <w:t>Сетевые организации и субъекты оперативно-диспетчерского управления в электроэнергетике предоставляют по запросу потребителей информацию о периоде действия аварийных ограничений и (или) отключений, основаниях введения аварийных ограничений, а также о причинах отключений.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Информацию о причине аварийного отключения электричества и сроках восстановления подачи электроэнергии потребитель может на официальном сайте компании-поставщика электроэнергии, позвонить диспетчеру аварийной службы или управляющей компании или по единому номеру 112, где оператор направит обращение в нужную инстанцию.</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Согласно требованиям действующего законодательства потребители электроэнергии должны быть обеспечены бесперебойной подачей электроэнергии на протяжении всего года. Допустимой продолжительностью перерыва электроснабжения является 2 часа - при наличии двух независимых взаимно резервирующих источников питания; 24 часа - при наличии 1 источника питания.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За каждый час превышения допустимой продолжительности перерыва электроснабжения производится перерасчет платы за коммунальную услугу за такой расчетный период.</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 xml:space="preserve">Если ремонтные работы проводятся безрезультативно на протяжении длительного времени или к устранению проблемы вовсе не приступили, потребитель для разрешения ситуации может предпринять такие меры как -  подать жалобу в организацию, обеспечивающую подачу электроэнергии,  обратиться в Жилищную инспекцию и </w:t>
      </w:r>
      <w:proofErr w:type="spellStart"/>
      <w:r w:rsidRPr="005137A5">
        <w:rPr>
          <w:sz w:val="28"/>
          <w:szCs w:val="28"/>
        </w:rPr>
        <w:t>Роспотребнадзор</w:t>
      </w:r>
      <w:proofErr w:type="spellEnd"/>
      <w:r w:rsidRPr="005137A5">
        <w:rPr>
          <w:sz w:val="28"/>
          <w:szCs w:val="28"/>
        </w:rPr>
        <w:t>, направить жалобу в прокуратуру, а также обратиться в суд.</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rPr>
        <w:t>За нарушение изложенных выше положений закона предусмотрена административная ответственность по статье 7.23 Кодекса Российской Федерации об административных правонарушениях. За совершение данного правонарушения налагается штраф: на должностных лиц в размере от пятисот до одной тысячи рублей; на юридических лиц - от пяти тысяч до десяти тысяч рублей. Также предусмотрена уголовная ответственность по ст. 215.1 Уголовного кодекса Российской Федерации (прекращение или ограничение подачи электрической энергии либо отключение от других источников жизнеобеспечения). За совершение данного преступления налагается штраф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D307E8" w:rsidRDefault="00D307E8" w:rsidP="00D307E8">
      <w:pPr>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Почему не стоит устанавливать «магнит» на прибор</w:t>
      </w:r>
      <w:r w:rsidRPr="005137A5">
        <w:rPr>
          <w:b/>
          <w:bCs/>
          <w:sz w:val="28"/>
          <w:szCs w:val="28"/>
        </w:rPr>
        <w:t xml:space="preserve"> учета</w:t>
      </w:r>
      <w:r>
        <w:rPr>
          <w:b/>
          <w:bCs/>
          <w:sz w:val="28"/>
          <w:szCs w:val="28"/>
        </w:rPr>
        <w:t>? Предусмотренная законом ответственность за искажение показателей.</w:t>
      </w:r>
    </w:p>
    <w:p w:rsidR="00D307E8" w:rsidRPr="005137A5" w:rsidRDefault="00D307E8" w:rsidP="00D307E8">
      <w:pPr>
        <w:pStyle w:val="a4"/>
        <w:shd w:val="clear" w:color="auto" w:fill="FFFFFF"/>
        <w:spacing w:before="0" w:beforeAutospacing="0" w:after="0" w:afterAutospacing="0"/>
        <w:ind w:firstLine="709"/>
        <w:jc w:val="both"/>
        <w:rPr>
          <w:sz w:val="28"/>
          <w:szCs w:val="28"/>
        </w:rPr>
      </w:pPr>
      <w:proofErr w:type="gramStart"/>
      <w:r w:rsidRPr="005137A5">
        <w:rPr>
          <w:sz w:val="28"/>
          <w:szCs w:val="28"/>
          <w:shd w:val="clear" w:color="auto" w:fill="FFFFFF"/>
        </w:rPr>
        <w:t xml:space="preserve">В соответствии с </w:t>
      </w:r>
      <w:proofErr w:type="spellStart"/>
      <w:r w:rsidRPr="005137A5">
        <w:rPr>
          <w:sz w:val="28"/>
          <w:szCs w:val="28"/>
          <w:shd w:val="clear" w:color="auto" w:fill="FFFFFF"/>
        </w:rPr>
        <w:t>пп</w:t>
      </w:r>
      <w:proofErr w:type="spellEnd"/>
      <w:r w:rsidRPr="005137A5">
        <w:rPr>
          <w:sz w:val="28"/>
          <w:szCs w:val="28"/>
          <w:shd w:val="clear" w:color="auto" w:fill="FFFFFF"/>
        </w:rPr>
        <w:t xml:space="preserve">. «г» п. 35 Постановления Правительства Российской Федерации от 06.05.2011 № 354 «О предоставлении коммунальных услуг собственникам и пользователям помещений в </w:t>
      </w:r>
      <w:r w:rsidRPr="005137A5">
        <w:rPr>
          <w:sz w:val="28"/>
          <w:szCs w:val="28"/>
          <w:shd w:val="clear" w:color="auto" w:fill="FFFFFF"/>
        </w:rPr>
        <w:lastRenderedPageBreak/>
        <w:t>многоквартирных домах и жилых домов», потребитель не вправе, в том числе, самовольно нарушать пломбы на приборах учета и в местах их подключения, либо конструкции, защищающие приборы учета от несанкционированного вмешательства в его работу, демонтировать приборы учета и</w:t>
      </w:r>
      <w:proofErr w:type="gramEnd"/>
      <w:r w:rsidRPr="005137A5">
        <w:rPr>
          <w:sz w:val="28"/>
          <w:szCs w:val="28"/>
          <w:shd w:val="clear" w:color="auto" w:fill="FFFFFF"/>
        </w:rPr>
        <w:t xml:space="preserve"> осуществлять несанкционированное вмешательство в работу указанных приборов учета, а также в работу оборудования или программных средств, использовать оборудование и (или) иные технические устройства или программные средства, позволяющие искажать показания приборов учета.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В случае выявления фактов размещения на приборе учета специальных устройств или предметов, искажающих показания прибора учета, </w:t>
      </w:r>
      <w:proofErr w:type="spellStart"/>
      <w:r w:rsidRPr="005137A5">
        <w:rPr>
          <w:sz w:val="28"/>
          <w:szCs w:val="28"/>
          <w:shd w:val="clear" w:color="auto" w:fill="FFFFFF"/>
        </w:rPr>
        <w:t>ресурсоснабжающей</w:t>
      </w:r>
      <w:proofErr w:type="spellEnd"/>
      <w:r w:rsidRPr="005137A5">
        <w:rPr>
          <w:sz w:val="28"/>
          <w:szCs w:val="28"/>
          <w:shd w:val="clear" w:color="auto" w:fill="FFFFFF"/>
        </w:rPr>
        <w:t xml:space="preserve"> организацией производится перерасчет, и количество потребленной энергии рассчитывается, по тому же принципу, что и в случае отсутствия или неисправности прибора учета, то есть по нормативу.</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Исходя из практики, в случае такого расчета, сумма, подлежащая оплате, в несколько раз выше, чем обычно.</w:t>
      </w:r>
    </w:p>
    <w:p w:rsidR="00D307E8" w:rsidRPr="005137A5" w:rsidRDefault="00D307E8" w:rsidP="00D307E8">
      <w:pPr>
        <w:pStyle w:val="a4"/>
        <w:shd w:val="clear" w:color="auto" w:fill="FFFFFF"/>
        <w:spacing w:before="0" w:beforeAutospacing="0" w:after="0" w:afterAutospacing="0"/>
        <w:ind w:firstLine="709"/>
        <w:jc w:val="both"/>
        <w:rPr>
          <w:sz w:val="28"/>
          <w:szCs w:val="28"/>
        </w:rPr>
      </w:pPr>
      <w:proofErr w:type="gramStart"/>
      <w:r w:rsidRPr="005137A5">
        <w:rPr>
          <w:sz w:val="28"/>
          <w:szCs w:val="28"/>
          <w:shd w:val="clear" w:color="auto" w:fill="FFFFFF"/>
        </w:rPr>
        <w:t xml:space="preserve">Согласно ч. 1 ст. 7.19 </w:t>
      </w:r>
      <w:proofErr w:type="spellStart"/>
      <w:r w:rsidRPr="005137A5">
        <w:rPr>
          <w:sz w:val="28"/>
          <w:szCs w:val="28"/>
          <w:shd w:val="clear" w:color="auto" w:fill="FFFFFF"/>
        </w:rPr>
        <w:t>КоАП</w:t>
      </w:r>
      <w:proofErr w:type="spellEnd"/>
      <w:r w:rsidRPr="005137A5">
        <w:rPr>
          <w:sz w:val="28"/>
          <w:szCs w:val="28"/>
          <w:shd w:val="clear" w:color="auto" w:fill="FFFFFF"/>
        </w:rPr>
        <w:t xml:space="preserve"> РФ самовольное подключение к электрическим сетям, тепловым сетям, нефтепроводам, нефтепродуктопроводам и газопроводам, а равно самовольное использование электрической, тепловой энергии, нефти, газа или нефтепродуктов, если эти действия не содержат уголовно наказуемого деяния, влекут наложение административного штрафа на граждан в размере от десяти тысяч до пятнадцати тысяч рублей.</w:t>
      </w:r>
      <w:proofErr w:type="gramEnd"/>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В данном случае возможно также и наступление уголовной ответственности по ст. 165 УК РФ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w:t>
      </w:r>
    </w:p>
    <w:p w:rsidR="00D307E8" w:rsidRDefault="00D307E8" w:rsidP="00D307E8">
      <w:pPr>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Н</w:t>
      </w:r>
      <w:r w:rsidRPr="005137A5">
        <w:rPr>
          <w:b/>
          <w:bCs/>
          <w:sz w:val="28"/>
          <w:szCs w:val="28"/>
        </w:rPr>
        <w:t>алоговый в</w:t>
      </w:r>
      <w:r>
        <w:rPr>
          <w:b/>
          <w:bCs/>
          <w:sz w:val="28"/>
          <w:szCs w:val="28"/>
        </w:rPr>
        <w:t>ычет при оплате занятий спортом. Особенности и порядок получения.</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Родители могут вернуть налог за абонемент в спортзал, а также за посещение ребенком футбольной секции или занятий плаванием.</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Сколько можно вернуть? Лимит вычета – 120 тыс. рублей в год на родителя и детей. Вернуть можно 13% от расходов, то есть до 15 600 рублей в год. В этот же лимит входят расходы на лечение, обучение родителей и страхование.</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За какие секции можно получить вычет? Налог можно вернуть за занятия в спортивных организациях, которые вошли в перечень </w:t>
      </w:r>
      <w:proofErr w:type="spellStart"/>
      <w:r w:rsidRPr="005137A5">
        <w:rPr>
          <w:sz w:val="28"/>
          <w:szCs w:val="28"/>
          <w:shd w:val="clear" w:color="auto" w:fill="FFFFFF"/>
        </w:rPr>
        <w:t>Минспорта</w:t>
      </w:r>
      <w:proofErr w:type="spellEnd"/>
      <w:r w:rsidRPr="005137A5">
        <w:rPr>
          <w:sz w:val="28"/>
          <w:szCs w:val="28"/>
          <w:shd w:val="clear" w:color="auto" w:fill="FFFFFF"/>
        </w:rPr>
        <w:t>, </w:t>
      </w:r>
      <w:r w:rsidRPr="005137A5">
        <w:rPr>
          <w:sz w:val="28"/>
          <w:szCs w:val="28"/>
        </w:rPr>
        <w:t>размещенный на официальном сайте Министерства спорта Российской Федерации в разделе «</w:t>
      </w:r>
      <w:hyperlink r:id="rId4" w:history="1">
        <w:r w:rsidRPr="005137A5">
          <w:rPr>
            <w:rStyle w:val="a3"/>
            <w:sz w:val="28"/>
            <w:szCs w:val="28"/>
          </w:rPr>
          <w:t>О налоговом вычете за занятия спортом».</w:t>
        </w:r>
      </w:hyperlink>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Как оформить вычет через работодателя? Заказать справку о праве на вычет в личном кабинете на сайте ФНС, написать заявление работодателю в том году, когда были расходы.</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lastRenderedPageBreak/>
        <w:t>Как оформить вычет через ФНС? Заполнить декларацию 3-НДФЛ на сайте ФНС по окончании года, дождаться окончания проверки – до 3 месяцев, получить налог по указанным реквизитам – до 1 месяца.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Какие документы нужны</w:t>
      </w:r>
      <w:proofErr w:type="gramStart"/>
      <w:r w:rsidRPr="005137A5">
        <w:rPr>
          <w:sz w:val="28"/>
          <w:szCs w:val="28"/>
          <w:shd w:val="clear" w:color="auto" w:fill="FFFFFF"/>
        </w:rPr>
        <w:t xml:space="preserve"> ?</w:t>
      </w:r>
      <w:proofErr w:type="gramEnd"/>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-копия договора;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-подтверждение оплаты;</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-свидетельство о рождении, если вычет оформляется по расходам на ребенка.</w:t>
      </w:r>
    </w:p>
    <w:p w:rsidR="00D307E8" w:rsidRDefault="00D307E8" w:rsidP="00D307E8">
      <w:pPr>
        <w:jc w:val="both"/>
        <w:rPr>
          <w:sz w:val="28"/>
          <w:szCs w:val="28"/>
        </w:rPr>
      </w:pPr>
    </w:p>
    <w:p w:rsidR="00D307E8" w:rsidRPr="00284C4C" w:rsidRDefault="00D307E8" w:rsidP="00D307E8">
      <w:pPr>
        <w:shd w:val="clear" w:color="auto" w:fill="FFFFFF"/>
        <w:ind w:firstLine="709"/>
        <w:jc w:val="both"/>
        <w:rPr>
          <w:b/>
          <w:bCs/>
          <w:sz w:val="28"/>
          <w:szCs w:val="28"/>
        </w:rPr>
      </w:pPr>
      <w:r>
        <w:rPr>
          <w:b/>
          <w:bCs/>
          <w:sz w:val="28"/>
          <w:szCs w:val="28"/>
        </w:rPr>
        <w:t>В России снова действует звание «Мать-героиня». О порядке присвоения и основных вопросах.</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Указом Президента Российской Федерации от 15.08.2022 N 558 установлено звание «Мать-героиня».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Указанное звание получит женщина, являющаяся гражданкой Российской Федерации, которая родила и воспитала 10 и более детей, являющихся гражданами Российской Федерации. При этом семья должна быть социально ответственной, в которой обеспечивается надлежащий уровень заботы о здоровье, образовании, физическом, духовном и нравственном развитии.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Помимо присвоения звания, женщине разово выплатят 1 </w:t>
      </w:r>
      <w:proofErr w:type="spellStart"/>
      <w:proofErr w:type="gramStart"/>
      <w:r w:rsidRPr="00C4236C">
        <w:rPr>
          <w:sz w:val="28"/>
          <w:szCs w:val="28"/>
          <w:shd w:val="clear" w:color="auto" w:fill="FFFFFF"/>
        </w:rPr>
        <w:t>млн</w:t>
      </w:r>
      <w:proofErr w:type="spellEnd"/>
      <w:proofErr w:type="gramEnd"/>
      <w:r w:rsidRPr="00C4236C">
        <w:rPr>
          <w:sz w:val="28"/>
          <w:szCs w:val="28"/>
          <w:shd w:val="clear" w:color="auto" w:fill="FFFFFF"/>
        </w:rPr>
        <w:t xml:space="preserve"> рублей, выдадут грамоту и вручат орден «Мать-героиня», который изготовлен из золота с бриллиантом и эмалью.</w:t>
      </w:r>
    </w:p>
    <w:p w:rsidR="00D307E8" w:rsidRDefault="00D307E8" w:rsidP="00D307E8">
      <w:pPr>
        <w:pStyle w:val="a4"/>
        <w:shd w:val="clear" w:color="auto" w:fill="FFFFFF"/>
        <w:spacing w:before="0" w:beforeAutospacing="0" w:after="0" w:afterAutospacing="0"/>
        <w:ind w:firstLine="709"/>
        <w:jc w:val="both"/>
        <w:rPr>
          <w:sz w:val="28"/>
          <w:szCs w:val="28"/>
          <w:shd w:val="clear" w:color="auto" w:fill="FFFFFF"/>
        </w:rPr>
      </w:pPr>
      <w:r w:rsidRPr="00C4236C">
        <w:rPr>
          <w:sz w:val="28"/>
          <w:szCs w:val="28"/>
          <w:shd w:val="clear" w:color="auto" w:fill="FFFFFF"/>
        </w:rPr>
        <w:t>Указ вступил в силу 15 августа 2022 года.</w:t>
      </w:r>
    </w:p>
    <w:p w:rsidR="00D307E8" w:rsidRDefault="00D307E8" w:rsidP="00D307E8">
      <w:pPr>
        <w:pStyle w:val="a4"/>
        <w:shd w:val="clear" w:color="auto" w:fill="FFFFFF"/>
        <w:spacing w:before="0" w:beforeAutospacing="0" w:after="0" w:afterAutospacing="0"/>
        <w:ind w:firstLine="709"/>
        <w:jc w:val="both"/>
        <w:rPr>
          <w:sz w:val="28"/>
          <w:szCs w:val="28"/>
        </w:rPr>
      </w:pPr>
    </w:p>
    <w:p w:rsidR="00D307E8" w:rsidRPr="00284C4C" w:rsidRDefault="00D307E8" w:rsidP="00D307E8">
      <w:pPr>
        <w:shd w:val="clear" w:color="auto" w:fill="FFFFFF"/>
        <w:ind w:firstLine="709"/>
        <w:jc w:val="both"/>
        <w:rPr>
          <w:b/>
          <w:bCs/>
          <w:sz w:val="28"/>
          <w:szCs w:val="28"/>
        </w:rPr>
      </w:pPr>
      <w:r>
        <w:rPr>
          <w:b/>
          <w:bCs/>
          <w:sz w:val="28"/>
          <w:szCs w:val="28"/>
        </w:rPr>
        <w:t>Что нового в законодательстве об использовании биометрических персональных данных уже вступило и вступит в силу в следующем году?</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shd w:val="clear" w:color="auto" w:fill="FFFFFF"/>
        </w:rPr>
        <w:t>В соответствии с Постановлением Правительства РФ от 15.06.2022 №1066 «О размещении физическими лицами своих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30 сентября 2022 года устанавливается порядок размещения физическими лицами своих биометрических персональных</w:t>
      </w:r>
      <w:proofErr w:type="gramEnd"/>
      <w:r w:rsidRPr="00C4236C">
        <w:rPr>
          <w:sz w:val="28"/>
          <w:szCs w:val="28"/>
          <w:shd w:val="clear" w:color="auto" w:fill="FFFFFF"/>
        </w:rPr>
        <w:t xml:space="preserve"> данных в единой биометрической системе.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Так, физическим лицам предоставляется возможность самостоятельно разместить свои биометрические персональные данные в «Единой биометрической системе» при соблюдении определенного ряда условий, в том числе: наличия подтвержденной учетной записи в ЕСИА («</w:t>
      </w:r>
      <w:proofErr w:type="spellStart"/>
      <w:r w:rsidRPr="00C4236C">
        <w:rPr>
          <w:sz w:val="28"/>
          <w:szCs w:val="28"/>
          <w:shd w:val="clear" w:color="auto" w:fill="FFFFFF"/>
        </w:rPr>
        <w:t>Госуслуги</w:t>
      </w:r>
      <w:proofErr w:type="spellEnd"/>
      <w:r w:rsidRPr="00C4236C">
        <w:rPr>
          <w:sz w:val="28"/>
          <w:szCs w:val="28"/>
          <w:shd w:val="clear" w:color="auto" w:fill="FFFFFF"/>
        </w:rPr>
        <w:t>») и действительного заграничного паспорта с биометрическими данными, использования защищенного мобильного приложения.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shd w:val="clear" w:color="auto" w:fill="FFFFFF"/>
        </w:rPr>
        <w:t xml:space="preserve">Правительство Российской Федерации установило случаи использования таких биометрических данных (постановление Правительства РФ от 15.06.2022 N 1067 «О случаях и сроках использования биометрических персональных данных, размещенных физическими лицами в единой </w:t>
      </w:r>
      <w:r w:rsidRPr="00C4236C">
        <w:rPr>
          <w:sz w:val="28"/>
          <w:szCs w:val="28"/>
          <w:shd w:val="clear" w:color="auto" w:fill="FFFFFF"/>
        </w:rPr>
        <w:lastRenderedPageBreak/>
        <w:t>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С 1 марта 2023 года устанавливаются случаи и сроки использования </w:t>
      </w:r>
      <w:proofErr w:type="gramStart"/>
      <w:r w:rsidRPr="00C4236C">
        <w:rPr>
          <w:sz w:val="28"/>
          <w:szCs w:val="28"/>
          <w:shd w:val="clear" w:color="auto" w:fill="FFFFFF"/>
        </w:rPr>
        <w:t>биометрических персональных данных, размещенных физическими лицами в единой биометрической системе указанные биометрические персональные данные могут</w:t>
      </w:r>
      <w:proofErr w:type="gramEnd"/>
      <w:r w:rsidRPr="00C4236C">
        <w:rPr>
          <w:sz w:val="28"/>
          <w:szCs w:val="28"/>
          <w:shd w:val="clear" w:color="auto" w:fill="FFFFFF"/>
        </w:rPr>
        <w:t xml:space="preserve"> использоваться в следующих случаях, в том числе: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 проведение промежуточной и итоговой аттестации по образовательным программам </w:t>
      </w:r>
      <w:proofErr w:type="spellStart"/>
      <w:r w:rsidRPr="00C4236C">
        <w:rPr>
          <w:sz w:val="28"/>
          <w:szCs w:val="28"/>
          <w:shd w:val="clear" w:color="auto" w:fill="FFFFFF"/>
        </w:rPr>
        <w:t>бакалавриата</w:t>
      </w:r>
      <w:proofErr w:type="spellEnd"/>
      <w:r w:rsidRPr="00C4236C">
        <w:rPr>
          <w:sz w:val="28"/>
          <w:szCs w:val="28"/>
          <w:shd w:val="clear" w:color="auto" w:fill="FFFFFF"/>
        </w:rPr>
        <w:t xml:space="preserve">, </w:t>
      </w:r>
      <w:proofErr w:type="spellStart"/>
      <w:r w:rsidRPr="00C4236C">
        <w:rPr>
          <w:sz w:val="28"/>
          <w:szCs w:val="28"/>
          <w:shd w:val="clear" w:color="auto" w:fill="FFFFFF"/>
        </w:rPr>
        <w:t>специалитета</w:t>
      </w:r>
      <w:proofErr w:type="spellEnd"/>
      <w:r w:rsidRPr="00C4236C">
        <w:rPr>
          <w:sz w:val="28"/>
          <w:szCs w:val="28"/>
          <w:shd w:val="clear" w:color="auto" w:fill="FFFFFF"/>
        </w:rPr>
        <w:t>, магистратуры;</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осуществление операций с использованием платежных карт в организациях торговли и сферы услуг в сумме, не превышающей 1000 рублей, включая НДС;</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заключение договоров об оказании услуг связи посредством сети "Интернет";</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обеспечение выдачи персонифицированной карты на посещение спортивных соревнований;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 аутентификация на портале </w:t>
      </w:r>
      <w:proofErr w:type="spellStart"/>
      <w:r w:rsidRPr="00C4236C">
        <w:rPr>
          <w:sz w:val="28"/>
          <w:szCs w:val="28"/>
          <w:shd w:val="clear" w:color="auto" w:fill="FFFFFF"/>
        </w:rPr>
        <w:t>госуслуг</w:t>
      </w:r>
      <w:proofErr w:type="spellEnd"/>
      <w:r w:rsidRPr="00C4236C">
        <w:rPr>
          <w:sz w:val="28"/>
          <w:szCs w:val="28"/>
          <w:shd w:val="clear" w:color="auto" w:fill="FFFFFF"/>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p>
    <w:p w:rsidR="00D307E8" w:rsidRPr="005137A5" w:rsidRDefault="00D307E8" w:rsidP="00D307E8">
      <w:pPr>
        <w:shd w:val="clear" w:color="auto" w:fill="FFFFFF"/>
        <w:ind w:firstLine="709"/>
        <w:jc w:val="both"/>
        <w:rPr>
          <w:b/>
          <w:bCs/>
          <w:sz w:val="28"/>
          <w:szCs w:val="28"/>
        </w:rPr>
      </w:pPr>
      <w:r>
        <w:rPr>
          <w:b/>
          <w:bCs/>
          <w:sz w:val="28"/>
          <w:szCs w:val="28"/>
        </w:rPr>
        <w:t>О новых способах</w:t>
      </w:r>
      <w:r w:rsidRPr="005137A5">
        <w:rPr>
          <w:b/>
          <w:bCs/>
          <w:sz w:val="28"/>
          <w:szCs w:val="28"/>
        </w:rPr>
        <w:t xml:space="preserve"> обмана граждан</w:t>
      </w:r>
      <w:r>
        <w:rPr>
          <w:b/>
          <w:bCs/>
          <w:sz w:val="28"/>
          <w:szCs w:val="28"/>
        </w:rPr>
        <w:t xml:space="preserve"> мошенниками</w:t>
      </w:r>
      <w:r w:rsidRPr="005137A5">
        <w:rPr>
          <w:b/>
          <w:bCs/>
          <w:sz w:val="28"/>
          <w:szCs w:val="28"/>
        </w:rPr>
        <w:t>.</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В связи со стремительным развитием информационно-телекоммуникационных технологий, мошенники продолжают придумывать новые способы обмана граждан.</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В ходе телефонных разговоров с потерпевшими, злоумышленники представляются сотрудниками кредитных организаций, узнают у собеседников сведения о реквизитах их банковских карт, предлагают совершить действия с целью защиты денежных сбережений и диктуют порядок действий.</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По «рекомендации» мошенников потерпевшие устанавливают на свой мобильный телефон приложение удаленного доступа к мобильному телефону и сообщают коды доступа.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Все большее распространение получает способ мошенничества, при котором в социальных сетях и на сайтах злоумышленники размещают объявления о продаже каких-либо вещей: одежды, мобильных телефонов, наушников и другое.</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 xml:space="preserve">В последующем потенциальному покупателю предлагается воспользоваться опцией «безопасная сделка», ему направляется ссылка, которая оказывается </w:t>
      </w:r>
      <w:proofErr w:type="spellStart"/>
      <w:r w:rsidRPr="005137A5">
        <w:rPr>
          <w:sz w:val="28"/>
          <w:szCs w:val="28"/>
          <w:shd w:val="clear" w:color="auto" w:fill="FFFFFF"/>
        </w:rPr>
        <w:t>фишинговой</w:t>
      </w:r>
      <w:proofErr w:type="spellEnd"/>
      <w:r w:rsidRPr="005137A5">
        <w:rPr>
          <w:sz w:val="28"/>
          <w:szCs w:val="28"/>
          <w:shd w:val="clear" w:color="auto" w:fill="FFFFFF"/>
        </w:rPr>
        <w:t>, и при введении реквизитов банковской карты происходит списание денежных средств со счета.</w:t>
      </w:r>
    </w:p>
    <w:p w:rsidR="00D307E8" w:rsidRPr="005137A5" w:rsidRDefault="00D307E8" w:rsidP="00D307E8">
      <w:pPr>
        <w:pStyle w:val="a4"/>
        <w:shd w:val="clear" w:color="auto" w:fill="FFFFFF"/>
        <w:spacing w:before="0" w:beforeAutospacing="0" w:after="0" w:afterAutospacing="0"/>
        <w:ind w:firstLine="709"/>
        <w:jc w:val="both"/>
        <w:rPr>
          <w:sz w:val="28"/>
          <w:szCs w:val="28"/>
        </w:rPr>
      </w:pPr>
      <w:r w:rsidRPr="005137A5">
        <w:rPr>
          <w:sz w:val="28"/>
          <w:szCs w:val="28"/>
          <w:shd w:val="clear" w:color="auto" w:fill="FFFFFF"/>
        </w:rPr>
        <w:t>За совершение мошеннических действий статьями 159 и 159.3 Уголовного кодекса Российской Федерации предусмотрено уголовное наказание в виде лишения свободы.</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lastRenderedPageBreak/>
        <w:t>Компенсация морального</w:t>
      </w:r>
      <w:r w:rsidRPr="00931287">
        <w:rPr>
          <w:b/>
          <w:bCs/>
          <w:sz w:val="28"/>
          <w:szCs w:val="28"/>
        </w:rPr>
        <w:t xml:space="preserve"> вред</w:t>
      </w:r>
      <w:r>
        <w:rPr>
          <w:b/>
          <w:bCs/>
          <w:sz w:val="28"/>
          <w:szCs w:val="28"/>
        </w:rPr>
        <w:t>а</w:t>
      </w:r>
      <w:r w:rsidRPr="00931287">
        <w:rPr>
          <w:b/>
          <w:bCs/>
          <w:sz w:val="28"/>
          <w:szCs w:val="28"/>
        </w:rPr>
        <w:t xml:space="preserve"> в</w:t>
      </w:r>
      <w:r>
        <w:rPr>
          <w:b/>
          <w:bCs/>
          <w:sz w:val="28"/>
          <w:szCs w:val="28"/>
        </w:rPr>
        <w:t xml:space="preserve"> случае затопления квартиры. Основные вопросы.</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Согласно статье 151, части 1 статьи 1099 Гражданского кодекса РФ (далее - ГК РФ) компенсация морального вреда предполагается, если гражданину причинены нравственные или физические страдания действиями (бездействием), которые нарушают его личные неимущественные </w:t>
      </w:r>
      <w:proofErr w:type="gramStart"/>
      <w:r w:rsidRPr="00C4236C">
        <w:rPr>
          <w:sz w:val="28"/>
          <w:szCs w:val="28"/>
        </w:rPr>
        <w:t>права</w:t>
      </w:r>
      <w:proofErr w:type="gramEnd"/>
      <w:r w:rsidRPr="00C4236C">
        <w:rPr>
          <w:sz w:val="28"/>
          <w:szCs w:val="28"/>
        </w:rPr>
        <w:t xml:space="preserve"> либо посягают на принадлежащие ему нематериальные блага.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Моральный вред, причиненный действиями (бездействием), нарушающими имущественные права гражданина, подлежит компенсации только в случаях, предусмотренных законом. Так,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4236C">
        <w:rPr>
          <w:sz w:val="28"/>
          <w:szCs w:val="28"/>
        </w:rPr>
        <w:t>причинителем</w:t>
      </w:r>
      <w:proofErr w:type="spellEnd"/>
      <w:r w:rsidRPr="00C4236C">
        <w:rPr>
          <w:sz w:val="28"/>
          <w:szCs w:val="28"/>
        </w:rPr>
        <w:t xml:space="preserve"> вреда при наличии его вины. </w:t>
      </w:r>
      <w:proofErr w:type="gramStart"/>
      <w:r w:rsidRPr="00C4236C">
        <w:rPr>
          <w:sz w:val="28"/>
          <w:szCs w:val="28"/>
        </w:rPr>
        <w:t>Размер компенсации морального вреда определяется судом и не зависит от размера возмещения имущественного вреда (пункт 2 ст. 1099 ГК РФ; ст. 15 Закона РФ от 07.02.1992 № 2300-1 «О защите прав потребителей» (далее - Закон № 2300-1).</w:t>
      </w:r>
      <w:proofErr w:type="gramEnd"/>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Согласно пункту 42 Правил, утвержденных постановлением Правительства РФ от 13.08.2006 № 491,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Если в результате ненадлежащего предоставления услуг и выполнения работ по содержанию общего имущества многоквартирного дома произошел залив квартиры, суд может обязать управляющую организацию, иных виновных лиц возместить потребителю моральный вред независимо от возмещения имущественного вреда и понесенных потребителем убытков. При этом достаточным условием считается установленный факт нарушения прав потребителя (статья 15 Закона № 2300-1, пункт 45 постановления Пленума Верховного Суда Российской Федерации от 28.06.2012 № 17).</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Если отношения гражданина и </w:t>
      </w:r>
      <w:proofErr w:type="spellStart"/>
      <w:r w:rsidRPr="00C4236C">
        <w:rPr>
          <w:sz w:val="28"/>
          <w:szCs w:val="28"/>
        </w:rPr>
        <w:t>причинителя</w:t>
      </w:r>
      <w:proofErr w:type="spellEnd"/>
      <w:r w:rsidRPr="00C4236C">
        <w:rPr>
          <w:sz w:val="28"/>
          <w:szCs w:val="28"/>
        </w:rPr>
        <w:t xml:space="preserve"> вреда не являются отношениями между потребителем и исполнителем (уполномоченной организацией), возмещение морального вреда вследствие нарушения имущественных прав при заливе квартиры не предусмотрено. Моральный вред, вытекающий из причинения имущественного вреда гражданином, возмещению также не подлежит.</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Вопрос о компенсации морального вреда может быть решен между </w:t>
      </w:r>
      <w:proofErr w:type="spellStart"/>
      <w:r w:rsidRPr="00C4236C">
        <w:rPr>
          <w:sz w:val="28"/>
          <w:szCs w:val="28"/>
        </w:rPr>
        <w:t>причинителем</w:t>
      </w:r>
      <w:proofErr w:type="spellEnd"/>
      <w:r w:rsidRPr="00C4236C">
        <w:rPr>
          <w:sz w:val="28"/>
          <w:szCs w:val="28"/>
        </w:rPr>
        <w:t xml:space="preserve"> вреда и потерпевшим во внесудебном порядке или в суде.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Взыскать компенсацию морального вреда можно путем подачи в суд иска о возмещении ущерба, причиненного заливом квартиры, а также о </w:t>
      </w:r>
      <w:r w:rsidRPr="00C4236C">
        <w:rPr>
          <w:sz w:val="28"/>
          <w:szCs w:val="28"/>
        </w:rPr>
        <w:lastRenderedPageBreak/>
        <w:t>взыскании компенсации за нанесенный моральный вред (пункт 1 статьи 11, статья 12 ГК РФ; часть 1 статьи 3 ГПК РФ; пункт 1 статьи 17 Закона № 2300-1).</w:t>
      </w:r>
    </w:p>
    <w:p w:rsidR="00D307E8" w:rsidRDefault="00D307E8" w:rsidP="00D307E8">
      <w:pPr>
        <w:jc w:val="both"/>
        <w:rPr>
          <w:sz w:val="28"/>
          <w:szCs w:val="28"/>
        </w:rPr>
      </w:pPr>
    </w:p>
    <w:p w:rsidR="00D307E8" w:rsidRPr="00021BB8" w:rsidRDefault="00D307E8" w:rsidP="00D307E8">
      <w:pPr>
        <w:shd w:val="clear" w:color="auto" w:fill="FFFFFF"/>
        <w:ind w:firstLine="709"/>
        <w:jc w:val="both"/>
        <w:rPr>
          <w:b/>
          <w:bCs/>
          <w:sz w:val="28"/>
          <w:szCs w:val="28"/>
        </w:rPr>
      </w:pPr>
      <w:r>
        <w:rPr>
          <w:b/>
          <w:bCs/>
          <w:sz w:val="28"/>
          <w:szCs w:val="28"/>
        </w:rPr>
        <w:t xml:space="preserve">Как теперь правильно ездить на </w:t>
      </w:r>
      <w:proofErr w:type="spellStart"/>
      <w:r>
        <w:rPr>
          <w:b/>
          <w:bCs/>
          <w:sz w:val="28"/>
          <w:szCs w:val="28"/>
        </w:rPr>
        <w:t>электросамокатах</w:t>
      </w:r>
      <w:proofErr w:type="spellEnd"/>
      <w:r>
        <w:rPr>
          <w:b/>
          <w:bCs/>
          <w:sz w:val="28"/>
          <w:szCs w:val="28"/>
        </w:rPr>
        <w:t xml:space="preserve"> и </w:t>
      </w:r>
      <w:proofErr w:type="spellStart"/>
      <w:r>
        <w:rPr>
          <w:b/>
          <w:bCs/>
          <w:sz w:val="28"/>
          <w:szCs w:val="28"/>
        </w:rPr>
        <w:t>гироскутерах</w:t>
      </w:r>
      <w:proofErr w:type="spellEnd"/>
      <w:r>
        <w:rPr>
          <w:b/>
          <w:bCs/>
          <w:sz w:val="28"/>
          <w:szCs w:val="28"/>
        </w:rPr>
        <w:t>. О новых</w:t>
      </w:r>
      <w:r w:rsidRPr="00021BB8">
        <w:rPr>
          <w:b/>
          <w:bCs/>
          <w:sz w:val="28"/>
          <w:szCs w:val="28"/>
        </w:rPr>
        <w:t xml:space="preserve"> изменения</w:t>
      </w:r>
      <w:r>
        <w:rPr>
          <w:b/>
          <w:bCs/>
          <w:sz w:val="28"/>
          <w:szCs w:val="28"/>
        </w:rPr>
        <w:t>х</w:t>
      </w:r>
      <w:r w:rsidRPr="00021BB8">
        <w:rPr>
          <w:b/>
          <w:bCs/>
          <w:sz w:val="28"/>
          <w:szCs w:val="28"/>
        </w:rPr>
        <w:t xml:space="preserve"> в Правила</w:t>
      </w:r>
      <w:r>
        <w:rPr>
          <w:b/>
          <w:bCs/>
          <w:sz w:val="28"/>
          <w:szCs w:val="28"/>
        </w:rPr>
        <w:t>х</w:t>
      </w:r>
      <w:r w:rsidRPr="00021BB8">
        <w:rPr>
          <w:b/>
          <w:bCs/>
          <w:sz w:val="28"/>
          <w:szCs w:val="28"/>
        </w:rPr>
        <w:t xml:space="preserve"> дорожного движения.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Правительство Российской Федерации постановлением от 06.10.2022 № 1769 утвердило изменения в Правила дорожного движения, которые касаются, в том числе езды на </w:t>
      </w:r>
      <w:proofErr w:type="spellStart"/>
      <w:r w:rsidRPr="00C4236C">
        <w:rPr>
          <w:sz w:val="28"/>
          <w:szCs w:val="28"/>
        </w:rPr>
        <w:t>электросамокатах</w:t>
      </w:r>
      <w:proofErr w:type="spellEnd"/>
      <w:r w:rsidRPr="00C4236C">
        <w:rPr>
          <w:sz w:val="28"/>
          <w:szCs w:val="28"/>
        </w:rPr>
        <w:t xml:space="preserve"> и </w:t>
      </w:r>
      <w:proofErr w:type="spellStart"/>
      <w:r w:rsidRPr="00C4236C">
        <w:rPr>
          <w:sz w:val="28"/>
          <w:szCs w:val="28"/>
        </w:rPr>
        <w:t>гироскутерах</w:t>
      </w:r>
      <w:proofErr w:type="spellEnd"/>
      <w:r w:rsidRPr="00C4236C">
        <w:rPr>
          <w:sz w:val="28"/>
          <w:szCs w:val="28"/>
        </w:rPr>
        <w:t>, а также новых дорожных знаков и парковок.</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spellStart"/>
      <w:r w:rsidRPr="00C4236C">
        <w:rPr>
          <w:sz w:val="28"/>
          <w:szCs w:val="28"/>
        </w:rPr>
        <w:t>Электросамокаты</w:t>
      </w:r>
      <w:proofErr w:type="spellEnd"/>
      <w:r w:rsidRPr="00C4236C">
        <w:rPr>
          <w:sz w:val="28"/>
          <w:szCs w:val="28"/>
        </w:rPr>
        <w:t xml:space="preserve">, </w:t>
      </w:r>
      <w:proofErr w:type="spellStart"/>
      <w:r w:rsidRPr="00C4236C">
        <w:rPr>
          <w:sz w:val="28"/>
          <w:szCs w:val="28"/>
        </w:rPr>
        <w:t>электроскейтборды</w:t>
      </w:r>
      <w:proofErr w:type="spellEnd"/>
      <w:r w:rsidRPr="00C4236C">
        <w:rPr>
          <w:sz w:val="28"/>
          <w:szCs w:val="28"/>
        </w:rPr>
        <w:t xml:space="preserve">, </w:t>
      </w:r>
      <w:proofErr w:type="spellStart"/>
      <w:r w:rsidRPr="00C4236C">
        <w:rPr>
          <w:sz w:val="28"/>
          <w:szCs w:val="28"/>
        </w:rPr>
        <w:t>гироскутеры</w:t>
      </w:r>
      <w:proofErr w:type="spellEnd"/>
      <w:r w:rsidRPr="00C4236C">
        <w:rPr>
          <w:sz w:val="28"/>
          <w:szCs w:val="28"/>
        </w:rPr>
        <w:t xml:space="preserve">, </w:t>
      </w:r>
      <w:proofErr w:type="spellStart"/>
      <w:r w:rsidRPr="00C4236C">
        <w:rPr>
          <w:sz w:val="28"/>
          <w:szCs w:val="28"/>
        </w:rPr>
        <w:t>сегвеи</w:t>
      </w:r>
      <w:proofErr w:type="spellEnd"/>
      <w:r w:rsidRPr="00C4236C">
        <w:rPr>
          <w:sz w:val="28"/>
          <w:szCs w:val="28"/>
        </w:rPr>
        <w:t xml:space="preserve">, </w:t>
      </w:r>
      <w:proofErr w:type="spellStart"/>
      <w:r w:rsidRPr="00C4236C">
        <w:rPr>
          <w:sz w:val="28"/>
          <w:szCs w:val="28"/>
        </w:rPr>
        <w:t>моноколеса</w:t>
      </w:r>
      <w:proofErr w:type="spellEnd"/>
      <w:r w:rsidRPr="00C4236C">
        <w:rPr>
          <w:sz w:val="28"/>
          <w:szCs w:val="28"/>
        </w:rPr>
        <w:t xml:space="preserve"> и другие аналогичные устройства получили особый статус – средства </w:t>
      </w:r>
      <w:proofErr w:type="spellStart"/>
      <w:r w:rsidRPr="00C4236C">
        <w:rPr>
          <w:sz w:val="28"/>
          <w:szCs w:val="28"/>
        </w:rPr>
        <w:t>индивидальной</w:t>
      </w:r>
      <w:proofErr w:type="spellEnd"/>
      <w:r w:rsidRPr="00C4236C">
        <w:rPr>
          <w:sz w:val="28"/>
          <w:szCs w:val="28"/>
        </w:rPr>
        <w:t xml:space="preserve"> мобильности. Перемещаться на них можно со скоростью не более 25 км/ч, масса транспорта, на котором разрешается передвигаться по тротуарам, вел</w:t>
      </w:r>
      <w:proofErr w:type="gramStart"/>
      <w:r w:rsidRPr="00C4236C">
        <w:rPr>
          <w:sz w:val="28"/>
          <w:szCs w:val="28"/>
        </w:rPr>
        <w:t>о-</w:t>
      </w:r>
      <w:proofErr w:type="gramEnd"/>
      <w:r w:rsidRPr="00C4236C">
        <w:rPr>
          <w:sz w:val="28"/>
          <w:szCs w:val="28"/>
        </w:rPr>
        <w:t xml:space="preserve"> и пешеходным дорожкам, не должна превышать 35 кг.</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Движение таких средств будет регулироваться специальными дорожными знаками – разрешение, ограничение или запрет перемещения в тех или иных зонах. Принятие решения об установке знаков возложено на органы местного самоуправления.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При совместном передвижении пешеходы получают приоритет, для пересечения дороги по пешеходному переходу пользователям указанных устройств необходимо </w:t>
      </w:r>
      <w:proofErr w:type="spellStart"/>
      <w:r w:rsidRPr="00C4236C">
        <w:rPr>
          <w:sz w:val="28"/>
          <w:szCs w:val="28"/>
        </w:rPr>
        <w:t>преходить</w:t>
      </w:r>
      <w:proofErr w:type="spellEnd"/>
      <w:r w:rsidRPr="00C4236C">
        <w:rPr>
          <w:sz w:val="28"/>
          <w:szCs w:val="28"/>
        </w:rPr>
        <w:t xml:space="preserve"> к движению пешком.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На </w:t>
      </w:r>
      <w:proofErr w:type="spellStart"/>
      <w:r w:rsidRPr="00C4236C">
        <w:rPr>
          <w:sz w:val="28"/>
          <w:szCs w:val="28"/>
        </w:rPr>
        <w:t>электросамокатах</w:t>
      </w:r>
      <w:proofErr w:type="spellEnd"/>
      <w:r w:rsidRPr="00C4236C">
        <w:rPr>
          <w:sz w:val="28"/>
          <w:szCs w:val="28"/>
        </w:rPr>
        <w:t xml:space="preserve"> любой массы разрешено двигаться по правому краю проезжей части дорог лицам старше 14 лет и там, где максимальная скорость ограничена 60 км/ч, а также разрешено движение велосипедистов. Устройства должны иметь тормозную систему и фары белого и красного цвета.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Новый статус не распространяется на обычные самокаты и </w:t>
      </w:r>
      <w:proofErr w:type="gramStart"/>
      <w:r w:rsidRPr="00C4236C">
        <w:rPr>
          <w:sz w:val="28"/>
          <w:szCs w:val="28"/>
        </w:rPr>
        <w:t>роликовые коньки, использующие их люди по-прежнему приравниваются</w:t>
      </w:r>
      <w:proofErr w:type="gramEnd"/>
      <w:r w:rsidRPr="00C4236C">
        <w:rPr>
          <w:sz w:val="28"/>
          <w:szCs w:val="28"/>
        </w:rPr>
        <w:t xml:space="preserve"> к пешеходам.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Введен полный запрет движения, остановки и стоянки на направляющих островках и островках безопасности.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Утверждены два новых знака. Один обозначает зарядку для автомобилей, а второй информирует о запрете движения автобусов. При этом данный знак не запрещает движение автобусов, следующих по маршрутам общественного транспорта, и школьных автобусов.</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У знаков платной парковки и парковки для инвалидов появится новый облик. В первом знаке к букве </w:t>
      </w:r>
      <w:proofErr w:type="gramStart"/>
      <w:r w:rsidRPr="00C4236C">
        <w:rPr>
          <w:sz w:val="28"/>
          <w:szCs w:val="28"/>
        </w:rPr>
        <w:t>Р</w:t>
      </w:r>
      <w:proofErr w:type="gramEnd"/>
      <w:r w:rsidRPr="00C4236C">
        <w:rPr>
          <w:sz w:val="28"/>
          <w:szCs w:val="28"/>
        </w:rPr>
        <w:t xml:space="preserve"> добавится изображение монет. Во втором – рядом с этой буквой появится изображение инвалида – колясочника.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Осуществлено визуальное разделение зон платной и бесплатной парковки. Зона платной парковки будут обозначаться синими линиями, а бесплатной – белыми.</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Указанные изменения в Правила дорожного движения вступают в силу с 01.03.2023.</w:t>
      </w:r>
    </w:p>
    <w:p w:rsidR="00D307E8" w:rsidRDefault="00D307E8" w:rsidP="00D307E8">
      <w:pPr>
        <w:pStyle w:val="a4"/>
        <w:shd w:val="clear" w:color="auto" w:fill="FFFFFF"/>
        <w:spacing w:before="0" w:beforeAutospacing="0" w:after="0" w:afterAutospacing="0"/>
        <w:ind w:firstLine="709"/>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lastRenderedPageBreak/>
        <w:t>За передачу или попытку</w:t>
      </w:r>
      <w:r w:rsidRPr="00931287">
        <w:rPr>
          <w:b/>
          <w:bCs/>
          <w:sz w:val="28"/>
          <w:szCs w:val="28"/>
        </w:rPr>
        <w:t xml:space="preserve"> передачи запрещенных предметов лицам, содержащимся в исправительных учреждениях</w:t>
      </w:r>
      <w:r>
        <w:rPr>
          <w:b/>
          <w:bCs/>
          <w:sz w:val="28"/>
          <w:szCs w:val="28"/>
        </w:rPr>
        <w:t>, законом предусмотрена ответственность.</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 исправительных колониях, тюрьмах, других режимных учреждениях уголовно-исполнительной системы для осужденных установлены определенные правила, которые закреплены в приказе Министерства юстиции Российской Федерации от 04.07.2022 № 110 «Об утверждении Правил внутреннего распорядка следственных изоляторов уголовно-исправительной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 (далее – Правила).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Согласно Правилам осужденным запрещается приобретать, изготовлять, хранить и пользоваться вещами, предметами и продуктами питания, включенными в перечень вещей и предметов, продуктов питания, которые осужденным к лишению свободы запрещается изготавливать, иметь при себе, получать в посылках, передачах, бандеролях либо приобретать.</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О вышеуказанных запретах информируются под </w:t>
      </w:r>
      <w:proofErr w:type="gramStart"/>
      <w:r w:rsidRPr="00C4236C">
        <w:rPr>
          <w:sz w:val="28"/>
          <w:szCs w:val="28"/>
        </w:rPr>
        <w:t>р</w:t>
      </w:r>
      <w:r>
        <w:rPr>
          <w:sz w:val="28"/>
          <w:szCs w:val="28"/>
        </w:rPr>
        <w:t>оспись</w:t>
      </w:r>
      <w:proofErr w:type="gramEnd"/>
      <w:r>
        <w:rPr>
          <w:sz w:val="28"/>
          <w:szCs w:val="28"/>
        </w:rPr>
        <w:t xml:space="preserve"> </w:t>
      </w:r>
      <w:r w:rsidRPr="00C4236C">
        <w:rPr>
          <w:sz w:val="28"/>
          <w:szCs w:val="28"/>
        </w:rPr>
        <w:t>как осужденные, так и родственники. Лица, которые прибывают на свидание к осужденным, тщательно досматриваются на предмет обнаружения запрещенных предметов.</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Так, за передачу или попытку передачи запрещенных предметов (например, мобильного телефона) предусмотрена административная ответственность в соответствии с ст. 9.12 </w:t>
      </w:r>
      <w:proofErr w:type="spellStart"/>
      <w:r w:rsidRPr="00C4236C">
        <w:rPr>
          <w:sz w:val="28"/>
          <w:szCs w:val="28"/>
        </w:rPr>
        <w:t>КоАП</w:t>
      </w:r>
      <w:proofErr w:type="spellEnd"/>
      <w:r w:rsidRPr="00C4236C">
        <w:rPr>
          <w:sz w:val="28"/>
          <w:szCs w:val="28"/>
        </w:rPr>
        <w:t xml:space="preserve"> РФ в виде </w:t>
      </w:r>
      <w:r>
        <w:rPr>
          <w:sz w:val="28"/>
          <w:szCs w:val="28"/>
        </w:rPr>
        <w:t xml:space="preserve">штрафа </w:t>
      </w:r>
      <w:r w:rsidRPr="00C4236C">
        <w:rPr>
          <w:sz w:val="28"/>
          <w:szCs w:val="28"/>
        </w:rPr>
        <w:t>и конфискации запрещенных предметов.</w:t>
      </w:r>
    </w:p>
    <w:p w:rsidR="00D307E8" w:rsidRDefault="00D307E8" w:rsidP="00D307E8">
      <w:pPr>
        <w:jc w:val="both"/>
        <w:rPr>
          <w:sz w:val="28"/>
          <w:szCs w:val="28"/>
        </w:rPr>
      </w:pPr>
    </w:p>
    <w:p w:rsidR="00D307E8" w:rsidRPr="00C4236C" w:rsidRDefault="00D307E8" w:rsidP="00D307E8">
      <w:pPr>
        <w:shd w:val="clear" w:color="auto" w:fill="FFFFFF"/>
        <w:ind w:firstLine="709"/>
        <w:jc w:val="both"/>
        <w:rPr>
          <w:b/>
          <w:bCs/>
          <w:sz w:val="28"/>
          <w:szCs w:val="28"/>
        </w:rPr>
      </w:pPr>
      <w:r>
        <w:rPr>
          <w:b/>
          <w:bCs/>
          <w:sz w:val="28"/>
          <w:szCs w:val="28"/>
        </w:rPr>
        <w:t>Правительство решило поддержать родителей и продлило программу «Семейная ипотека».</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Постановлением Правительства РФ от 8 октября 2022 г. № 1791 внесены изменения в некоторые акты Правительства Российской Федерации по вопросам жилищного (ипотечного) кредитования</w:t>
      </w:r>
      <w:r>
        <w:rPr>
          <w:sz w:val="28"/>
          <w:szCs w:val="28"/>
        </w:rPr>
        <w:t xml:space="preserve"> граждан Российской Федерации.</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Так, принято решение о продлении программы "Семейная ипотека", согласно которой семьи с детьми могут получить льготный кредит на покупку жилья, строительство частного дома или при</w:t>
      </w:r>
      <w:r>
        <w:rPr>
          <w:sz w:val="28"/>
          <w:szCs w:val="28"/>
        </w:rPr>
        <w:t>обретение земельного участка.</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Действие программы будет распространяться на семьи, где ребёнок родился с 1 января 2018 г. по 31 декабря 2023 г. Ранее этот период заканчивался 31 декабря 2022 г. Срок заключения кредитного дог</w:t>
      </w:r>
      <w:r>
        <w:rPr>
          <w:sz w:val="28"/>
          <w:szCs w:val="28"/>
        </w:rPr>
        <w:t>овора продлён до 1 июля 2024 г.</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В рамках программы "Семейная ипотека" можно получить кредиты по льготной ставке до 6%. Максимальный размер субсидируемого кредита по льготной ставке в Москве, Санкт-Петербурге, Московской и Ленинградской областях составляет 12 </w:t>
      </w:r>
      <w:proofErr w:type="spellStart"/>
      <w:proofErr w:type="gramStart"/>
      <w:r w:rsidRPr="00C4236C">
        <w:rPr>
          <w:sz w:val="28"/>
          <w:szCs w:val="28"/>
        </w:rPr>
        <w:t>млн</w:t>
      </w:r>
      <w:proofErr w:type="spellEnd"/>
      <w:proofErr w:type="gramEnd"/>
      <w:r w:rsidRPr="00C4236C">
        <w:rPr>
          <w:sz w:val="28"/>
          <w:szCs w:val="28"/>
        </w:rPr>
        <w:t xml:space="preserve"> руб., в других регионах </w:t>
      </w:r>
      <w:r>
        <w:rPr>
          <w:sz w:val="28"/>
          <w:szCs w:val="28"/>
        </w:rPr>
        <w:t xml:space="preserve">- 6 </w:t>
      </w:r>
      <w:proofErr w:type="spellStart"/>
      <w:r>
        <w:rPr>
          <w:sz w:val="28"/>
          <w:szCs w:val="28"/>
        </w:rPr>
        <w:t>млн</w:t>
      </w:r>
      <w:proofErr w:type="spellEnd"/>
      <w:r>
        <w:rPr>
          <w:sz w:val="28"/>
          <w:szCs w:val="28"/>
        </w:rPr>
        <w:t xml:space="preserve"> руб.</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С 1 мая 2022 г. был увеличен максимальный размер кредита для ипотеки с использованием льготной ставки до 30 </w:t>
      </w:r>
      <w:proofErr w:type="spellStart"/>
      <w:proofErr w:type="gramStart"/>
      <w:r w:rsidRPr="00C4236C">
        <w:rPr>
          <w:sz w:val="28"/>
          <w:szCs w:val="28"/>
        </w:rPr>
        <w:t>млн</w:t>
      </w:r>
      <w:proofErr w:type="spellEnd"/>
      <w:proofErr w:type="gramEnd"/>
      <w:r w:rsidRPr="00C4236C">
        <w:rPr>
          <w:sz w:val="28"/>
          <w:szCs w:val="28"/>
        </w:rPr>
        <w:t xml:space="preserve"> руб. и 15 </w:t>
      </w:r>
      <w:proofErr w:type="spellStart"/>
      <w:r w:rsidRPr="00C4236C">
        <w:rPr>
          <w:sz w:val="28"/>
          <w:szCs w:val="28"/>
        </w:rPr>
        <w:t>млн</w:t>
      </w:r>
      <w:proofErr w:type="spellEnd"/>
      <w:r w:rsidRPr="00C4236C">
        <w:rPr>
          <w:sz w:val="28"/>
          <w:szCs w:val="28"/>
        </w:rPr>
        <w:t xml:space="preserve"> руб. </w:t>
      </w:r>
      <w:r w:rsidRPr="00C4236C">
        <w:rPr>
          <w:sz w:val="28"/>
          <w:szCs w:val="28"/>
        </w:rPr>
        <w:lastRenderedPageBreak/>
        <w:t xml:space="preserve">соответственно. При этом 12 </w:t>
      </w:r>
      <w:proofErr w:type="spellStart"/>
      <w:proofErr w:type="gramStart"/>
      <w:r w:rsidRPr="00C4236C">
        <w:rPr>
          <w:sz w:val="28"/>
          <w:szCs w:val="28"/>
        </w:rPr>
        <w:t>млн</w:t>
      </w:r>
      <w:proofErr w:type="spellEnd"/>
      <w:proofErr w:type="gramEnd"/>
      <w:r w:rsidRPr="00C4236C">
        <w:rPr>
          <w:sz w:val="28"/>
          <w:szCs w:val="28"/>
        </w:rPr>
        <w:t xml:space="preserve"> руб. и 6 </w:t>
      </w:r>
      <w:proofErr w:type="spellStart"/>
      <w:r w:rsidRPr="00C4236C">
        <w:rPr>
          <w:sz w:val="28"/>
          <w:szCs w:val="28"/>
        </w:rPr>
        <w:t>млн</w:t>
      </w:r>
      <w:proofErr w:type="spellEnd"/>
      <w:r w:rsidRPr="00C4236C">
        <w:rPr>
          <w:sz w:val="28"/>
          <w:szCs w:val="28"/>
        </w:rPr>
        <w:t xml:space="preserve"> руб. будут субсидированы государством, остальная сумма может быть выдана по рыночной или другой субсидируемой ставке.</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t xml:space="preserve">Теперь граждане могут подать иск в суд </w:t>
      </w:r>
      <w:r w:rsidRPr="00931287">
        <w:rPr>
          <w:b/>
          <w:bCs/>
          <w:sz w:val="28"/>
          <w:szCs w:val="28"/>
        </w:rPr>
        <w:t>через МФЦ</w:t>
      </w:r>
      <w:r>
        <w:rPr>
          <w:b/>
          <w:bCs/>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Постановлением Правительства Российской Федерации от 19.08.2022 № 1457 расширены задачи многофункциональных центров (МФЦ). Теперь граждане через них могут подать в суд документы или получить их в режиме </w:t>
      </w:r>
      <w:proofErr w:type="spellStart"/>
      <w:r w:rsidRPr="00C4236C">
        <w:rPr>
          <w:sz w:val="28"/>
          <w:szCs w:val="28"/>
        </w:rPr>
        <w:t>онлайн</w:t>
      </w:r>
      <w:proofErr w:type="spellEnd"/>
      <w:r w:rsidRPr="00C4236C">
        <w:rPr>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Согласно постановлению МФЦ будут предоставлять посетителям «в секторах пользовательского сопровождения» бесплатный доступ </w:t>
      </w:r>
      <w:proofErr w:type="gramStart"/>
      <w:r w:rsidRPr="00C4236C">
        <w:rPr>
          <w:sz w:val="28"/>
          <w:szCs w:val="28"/>
        </w:rPr>
        <w:t>к ГАС</w:t>
      </w:r>
      <w:proofErr w:type="gramEnd"/>
      <w:r w:rsidRPr="00C4236C">
        <w:rPr>
          <w:sz w:val="28"/>
          <w:szCs w:val="28"/>
        </w:rPr>
        <w:t xml:space="preserve"> «Правосудие». Сотрудники центра также будут информировать россиян о порядке доступа к автоматизированной системе.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Таким образом подать электронные документы в суд в режиме </w:t>
      </w:r>
      <w:proofErr w:type="spellStart"/>
      <w:r w:rsidRPr="00C4236C">
        <w:rPr>
          <w:sz w:val="28"/>
          <w:szCs w:val="28"/>
        </w:rPr>
        <w:t>онлайн</w:t>
      </w:r>
      <w:proofErr w:type="spellEnd"/>
      <w:r w:rsidRPr="00C4236C">
        <w:rPr>
          <w:sz w:val="28"/>
          <w:szCs w:val="28"/>
        </w:rPr>
        <w:t xml:space="preserve"> смогут даже граждане, у которых нет доступа к интернету дома.</w:t>
      </w:r>
    </w:p>
    <w:p w:rsidR="00D307E8" w:rsidRDefault="00D307E8" w:rsidP="00D307E8">
      <w:pPr>
        <w:jc w:val="both"/>
        <w:rPr>
          <w:sz w:val="28"/>
          <w:szCs w:val="28"/>
        </w:rPr>
      </w:pPr>
    </w:p>
    <w:p w:rsidR="00D307E8" w:rsidRPr="00021BB8" w:rsidRDefault="00D307E8" w:rsidP="00D307E8">
      <w:pPr>
        <w:shd w:val="clear" w:color="auto" w:fill="FFFFFF"/>
        <w:ind w:firstLine="709"/>
        <w:jc w:val="both"/>
        <w:rPr>
          <w:b/>
          <w:bCs/>
          <w:sz w:val="28"/>
          <w:szCs w:val="28"/>
        </w:rPr>
      </w:pPr>
      <w:r>
        <w:rPr>
          <w:b/>
          <w:bCs/>
          <w:sz w:val="28"/>
          <w:szCs w:val="28"/>
        </w:rPr>
        <w:t>Закон предусматривает у</w:t>
      </w:r>
      <w:r w:rsidRPr="00021BB8">
        <w:rPr>
          <w:b/>
          <w:bCs/>
          <w:sz w:val="28"/>
          <w:szCs w:val="28"/>
        </w:rPr>
        <w:t>далённое участие в судебных заседаниях.</w:t>
      </w:r>
      <w:r>
        <w:rPr>
          <w:b/>
          <w:bCs/>
          <w:sz w:val="28"/>
          <w:szCs w:val="28"/>
        </w:rPr>
        <w:t xml:space="preserve"> Как действуют прогрессивные изменения в законодательстве?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Возможность участия в судебных заседаниях с использованием личных средств коммуникации появилась с 1 января 2022 года. Участники процесса в судебных заседаниях могут участвовать удаленно (Федеральный закон от 30.12.2021 № 440-ФЗ «О внесении изменений в отдельные законодательные акты Российской Федерации»). </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Соответствующие изменения, направленные на совершенствование порядка применения электронных документов в судопроизводстве, внесены в Арбитражный процессуальный кодекс РФ, Гражданский процессуальный кодекс РФ, Кодекс административного судопроизводства РФ и иные законодательные акты Российской Федерации.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Исковое заявление, заявление, жалоба, представление и иные документы могут быть поданы в </w:t>
      </w:r>
      <w:proofErr w:type="gramStart"/>
      <w:r w:rsidRPr="00C4236C">
        <w:rPr>
          <w:sz w:val="28"/>
          <w:szCs w:val="28"/>
        </w:rPr>
        <w:t>суд</w:t>
      </w:r>
      <w:proofErr w:type="gramEnd"/>
      <w:r w:rsidRPr="00C4236C">
        <w:rPr>
          <w:sz w:val="28"/>
          <w:szCs w:val="28"/>
        </w:rPr>
        <w:t xml:space="preserve"> в том числе в форме электронного документа, либо через единый портал государственных и муниципальных услуг, а также через портал </w:t>
      </w:r>
      <w:proofErr w:type="spellStart"/>
      <w:r w:rsidRPr="00C4236C">
        <w:rPr>
          <w:sz w:val="28"/>
          <w:szCs w:val="28"/>
        </w:rPr>
        <w:t>госуслуг</w:t>
      </w:r>
      <w:proofErr w:type="spellEnd"/>
      <w:r w:rsidRPr="00C4236C">
        <w:rPr>
          <w:sz w:val="28"/>
          <w:szCs w:val="28"/>
        </w:rPr>
        <w:t>, через информационную систему суда, либо через систему электронного документооборота участников процесса с использованием единой системы межведомственного электронного взаимодействия, которые могут быть подписаны электронной подписью, если процессуальным законодательством не установлено иное.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При наличии технической возможности в суде лицам, участвующим в деле, может быть предоставлен доступ к материалам дела в электронном виде в сети «Интернет» посредством информационной системы суда.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Судебные повестки и иные судебные извещения в электронном виде могут быть доставлены посредством портала </w:t>
      </w:r>
      <w:proofErr w:type="spellStart"/>
      <w:r w:rsidRPr="00C4236C">
        <w:rPr>
          <w:sz w:val="28"/>
          <w:szCs w:val="28"/>
        </w:rPr>
        <w:t>Госуслуг</w:t>
      </w:r>
      <w:proofErr w:type="spellEnd"/>
      <w:r w:rsidRPr="00C4236C">
        <w:rPr>
          <w:sz w:val="28"/>
          <w:szCs w:val="28"/>
        </w:rPr>
        <w:t xml:space="preserve"> и системы электронного документооборота.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 Участник судебного процесса, давший согласие на уведомление его посредством портала </w:t>
      </w:r>
      <w:proofErr w:type="spellStart"/>
      <w:r w:rsidRPr="00C4236C">
        <w:rPr>
          <w:sz w:val="28"/>
          <w:szCs w:val="28"/>
        </w:rPr>
        <w:t>Госуслуг</w:t>
      </w:r>
      <w:proofErr w:type="spellEnd"/>
      <w:r w:rsidRPr="00C4236C">
        <w:rPr>
          <w:sz w:val="28"/>
          <w:szCs w:val="28"/>
        </w:rPr>
        <w:t xml:space="preserve">, будет считаться извещенным </w:t>
      </w:r>
      <w:r w:rsidRPr="00C4236C">
        <w:rPr>
          <w:sz w:val="28"/>
          <w:szCs w:val="28"/>
        </w:rPr>
        <w:lastRenderedPageBreak/>
        <w:t>надлежащим образом, если имеются доказательства доставки судебного извещения посредством указанного портала.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Судебное решение, выполненное в форме электронного документа, может быть направлено лицам, участвующим в деле, посредством его размещения в установленном порядке в сети «Интернет» в режиме ограниченного доступа, на портале </w:t>
      </w:r>
      <w:proofErr w:type="spellStart"/>
      <w:r w:rsidRPr="00C4236C">
        <w:rPr>
          <w:sz w:val="28"/>
          <w:szCs w:val="28"/>
        </w:rPr>
        <w:t>Госуслуг</w:t>
      </w:r>
      <w:proofErr w:type="spellEnd"/>
      <w:r w:rsidRPr="00C4236C">
        <w:rPr>
          <w:sz w:val="28"/>
          <w:szCs w:val="28"/>
        </w:rPr>
        <w:t xml:space="preserve"> или в системе электронного документооборота.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Участники процесса смогут участвовать в судебном заседании путем использования системы </w:t>
      </w:r>
      <w:proofErr w:type="spellStart"/>
      <w:r w:rsidRPr="00C4236C">
        <w:rPr>
          <w:sz w:val="28"/>
          <w:szCs w:val="28"/>
        </w:rPr>
        <w:t>веб-конференции</w:t>
      </w:r>
      <w:proofErr w:type="spellEnd"/>
      <w:r w:rsidRPr="00C4236C">
        <w:rPr>
          <w:sz w:val="28"/>
          <w:szCs w:val="28"/>
        </w:rPr>
        <w:t xml:space="preserve"> при условии заявления ими ходатайства об этом и при наличии в судах технической возможности, с использованием информационно-технологических средств, обеспечивающих идентификацию лица без его личного присутствия (единой системы идентификац</w:t>
      </w:r>
      <w:proofErr w:type="gramStart"/>
      <w:r w:rsidRPr="00C4236C">
        <w:rPr>
          <w:sz w:val="28"/>
          <w:szCs w:val="28"/>
        </w:rPr>
        <w:t>ии и ау</w:t>
      </w:r>
      <w:proofErr w:type="gramEnd"/>
      <w:r w:rsidRPr="00C4236C">
        <w:rPr>
          <w:sz w:val="28"/>
          <w:szCs w:val="28"/>
        </w:rPr>
        <w:t>тентификации, единой биометрической системы).</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Порядок подачи в суд документов при рассмотрении дела в электронном виде, подлежащих приобщению к делу на бумажном носителе, определяются в порядке, установленном Верховным Судом РФ, Судебным департаментом при Верховном Суде РФ в пределах своих полномочий.</w:t>
      </w:r>
    </w:p>
    <w:p w:rsidR="00D307E8" w:rsidRDefault="00D307E8" w:rsidP="00D307E8">
      <w:pPr>
        <w:jc w:val="both"/>
        <w:rPr>
          <w:sz w:val="28"/>
          <w:szCs w:val="28"/>
        </w:rPr>
      </w:pPr>
    </w:p>
    <w:p w:rsidR="00D307E8" w:rsidRPr="00021BB8" w:rsidRDefault="00D307E8" w:rsidP="00D307E8">
      <w:pPr>
        <w:ind w:firstLine="709"/>
        <w:jc w:val="both"/>
        <w:rPr>
          <w:b/>
          <w:bCs/>
          <w:sz w:val="28"/>
          <w:szCs w:val="28"/>
        </w:rPr>
      </w:pPr>
      <w:r>
        <w:rPr>
          <w:b/>
          <w:bCs/>
          <w:sz w:val="28"/>
          <w:szCs w:val="28"/>
        </w:rPr>
        <w:t>Основные вопросы о з</w:t>
      </w:r>
      <w:r w:rsidRPr="00021BB8">
        <w:rPr>
          <w:b/>
          <w:bCs/>
          <w:sz w:val="28"/>
          <w:szCs w:val="28"/>
        </w:rPr>
        <w:t>алог</w:t>
      </w:r>
      <w:r>
        <w:rPr>
          <w:b/>
          <w:bCs/>
          <w:sz w:val="28"/>
          <w:szCs w:val="28"/>
        </w:rPr>
        <w:t>е</w:t>
      </w:r>
      <w:r w:rsidRPr="00021BB8">
        <w:rPr>
          <w:b/>
          <w:bCs/>
          <w:sz w:val="28"/>
          <w:szCs w:val="28"/>
        </w:rPr>
        <w:t xml:space="preserve"> в уголовном процессе.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Залог в уголовном процессе является мерой пресечения.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 соответствии со статьей 97 Уголовно-процессуального кодекса Российской Федерации (далее – УПК РФ) дознаватель, следователь или суд вправе избрать обвиняемому, подозреваемому меру пресечения при наличии достаточных оснований полагать, что обвиняемый или подозреваемый: скроется от дознания, предварительного следствия или суда; может продолжать заниматься преступной деятельностью;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Мера пресечения может избираться также для обеспечения исполнения приговора или возможной выдачи лица по запросу иностранного государства.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Применение залога в качестве меры пресечения способствует сокращению числа лиц, находящихся под стражей. Данная мера пресечения может быть избрана в любой момент производства по уголовному делу в отношении подозреваемого либо обвиняемого по решению суда. Ходатайствовать о применении залога перед судом вправе подозреваемый, обвиняемый либо другое физическое или юридическое лицо.</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В соответствии со ст. 106 УПК РФ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w:t>
      </w:r>
      <w:proofErr w:type="gramEnd"/>
      <w:r w:rsidRPr="00C4236C">
        <w:rPr>
          <w:sz w:val="28"/>
          <w:szCs w:val="28"/>
        </w:rPr>
        <w:t xml:space="preserve"> облигаций в целях обеспечения явки </w:t>
      </w:r>
      <w:r w:rsidRPr="00C4236C">
        <w:rPr>
          <w:sz w:val="28"/>
          <w:szCs w:val="28"/>
        </w:rPr>
        <w:lastRenderedPageBreak/>
        <w:t>подозреваемого либо обвиняемого к следователю, дознавателю или в суд, предупреждения совершения им новых преступлений.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Ходатайство подается в суд по месту производства предварительного расследования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небольшой и средней тяжести размер залога не может быть менее 50 тыс. руб., а по уголовным делам о тяжких и особо тяжких преступлениях - менее 500 тыс. руб.</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Не может приниматься в качестве залога имущество, на которое в соответствии с Гражданским процессуальным кодексом Российской Федерации не может быть обращено взыскание.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Порядок оценки, содержания предмета залога, управления им и обеспечения его сохранности определен постановлением Правительства РФ от 13.07.2011 № 569.</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Недвижимое имущество,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Деньги, являющиеся предметом залога, вносятся на депозитный счет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 постановлении или определении суда о применении залога в качестве меры пресечения суд устанавливает срок внесения залога.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Если в установленный срок залог не внесен, суд по ходатайству рассматривает вопрос об избрании в отношении </w:t>
      </w:r>
      <w:proofErr w:type="gramStart"/>
      <w:r w:rsidRPr="00C4236C">
        <w:rPr>
          <w:sz w:val="28"/>
          <w:szCs w:val="28"/>
        </w:rPr>
        <w:t>подозреваемого</w:t>
      </w:r>
      <w:proofErr w:type="gramEnd"/>
      <w:r w:rsidRPr="00C4236C">
        <w:rPr>
          <w:sz w:val="28"/>
          <w:szCs w:val="28"/>
        </w:rPr>
        <w:t xml:space="preserve"> либо обвиняемого иной меры пресечения. Если внесение залога применяется вместо ранее избранной меры пресечения, то эта мера пресечения действует до внесения залога.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lastRenderedPageBreak/>
        <w:t>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 порядке ст. 118 УПК РФ.</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w:t>
      </w:r>
      <w:proofErr w:type="gramStart"/>
      <w:r w:rsidRPr="00C4236C">
        <w:rPr>
          <w:sz w:val="28"/>
          <w:szCs w:val="28"/>
        </w:rPr>
        <w:t>залога залогодателю</w:t>
      </w:r>
      <w:proofErr w:type="gramEnd"/>
      <w:r w:rsidRPr="00C4236C">
        <w:rPr>
          <w:sz w:val="28"/>
          <w:szCs w:val="28"/>
        </w:rPr>
        <w:t>.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t>Что нового в законодательстве о миграции.</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Федеральным закон от 14.07.2022 № 357-ФЗ внесены изменения в Закон о правовом положении иностранных граждан в РФ.</w:t>
      </w:r>
      <w:proofErr w:type="gramEnd"/>
      <w:r w:rsidRPr="00C4236C">
        <w:rPr>
          <w:sz w:val="28"/>
          <w:szCs w:val="28"/>
        </w:rPr>
        <w:t xml:space="preserve"> Законом установлено, что срок временного пребывания в </w:t>
      </w:r>
      <w:proofErr w:type="gramStart"/>
      <w:r w:rsidRPr="00C4236C">
        <w:rPr>
          <w:sz w:val="28"/>
          <w:szCs w:val="28"/>
        </w:rPr>
        <w:t>РФ</w:t>
      </w:r>
      <w:proofErr w:type="gramEnd"/>
      <w:r w:rsidRPr="00C4236C">
        <w:rPr>
          <w:sz w:val="28"/>
          <w:szCs w:val="28"/>
        </w:rPr>
        <w:t xml:space="preserve">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Отметка о продлении срока временного пребывания иностранному гражданину, прибывшему в РФ в целях обучения в порядке, не требующем получения визы, будет проставляться в его миграционной карте.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w:t>
      </w:r>
      <w:proofErr w:type="gramStart"/>
      <w:r w:rsidRPr="00C4236C">
        <w:rPr>
          <w:sz w:val="28"/>
          <w:szCs w:val="28"/>
        </w:rPr>
        <w:t>жительство</w:t>
      </w:r>
      <w:proofErr w:type="gramEnd"/>
      <w:r w:rsidRPr="00C4236C">
        <w:rPr>
          <w:sz w:val="28"/>
          <w:szCs w:val="28"/>
        </w:rPr>
        <w:t xml:space="preserve"> либо им приобретено гражданство РФ.</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Без получения разрешения на временное проживание вид на жительство будет выдаваться в том числе: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иностранному гражданину, осуществившему инвестиции в РФ, а также членам его семьи;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иностранному гражданину, переселяющемуся в РФ на постоянное место жительства в соответствии с международными договорами РФ о регулировании процесса переселения и защите прав переселенцев.</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Закреплено, что иностранный гражданин, прибывший в РФ в целях, не связанных с осуществлением трудовой деятельности, в порядке, не требующем получения визы, имеет право без выезда за пределы РФ изменить цель визита в РФ для осуществления трудовой деятельности.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Иностранные граждане, прибывшие в РФ до 29 декабря 2021 года в целях, не связанных с осуществлением трудовой деятельности, на срок, превышающий 90 календарных дней, либо в целях осуществления трудовой деятельности, до 10 января 2023 года: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подлежат обязательной государственной дактилоскопической регистрации и фотографированию;</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обязаны пройти медицинское освидетельствование и представить в МВД   России медицинские документы и сертификат об отсутствии ВИЧ-инфекции.</w:t>
      </w:r>
    </w:p>
    <w:p w:rsidR="00D307E8" w:rsidRDefault="00D307E8" w:rsidP="00D307E8">
      <w:pPr>
        <w:jc w:val="both"/>
        <w:rPr>
          <w:sz w:val="28"/>
          <w:szCs w:val="28"/>
        </w:rPr>
      </w:pPr>
    </w:p>
    <w:p w:rsidR="00D307E8" w:rsidRPr="00021BB8" w:rsidRDefault="00D307E8" w:rsidP="00D307E8">
      <w:pPr>
        <w:shd w:val="clear" w:color="auto" w:fill="FFFFFF"/>
        <w:ind w:firstLine="709"/>
        <w:jc w:val="both"/>
        <w:rPr>
          <w:b/>
          <w:bCs/>
          <w:sz w:val="28"/>
          <w:szCs w:val="28"/>
        </w:rPr>
      </w:pPr>
      <w:r>
        <w:rPr>
          <w:b/>
          <w:bCs/>
          <w:sz w:val="28"/>
          <w:szCs w:val="28"/>
        </w:rPr>
        <w:t>В каких случаях н</w:t>
      </w:r>
      <w:r w:rsidRPr="00021BB8">
        <w:rPr>
          <w:b/>
          <w:bCs/>
          <w:sz w:val="28"/>
          <w:szCs w:val="28"/>
        </w:rPr>
        <w:t>аличие задолженности по алиментным платежам может привести к лишению права уп</w:t>
      </w:r>
      <w:r>
        <w:rPr>
          <w:b/>
          <w:bCs/>
          <w:sz w:val="28"/>
          <w:szCs w:val="28"/>
        </w:rPr>
        <w:t>равления транспортным средством?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Если сумма задолженности по алиментам превышает 10 000 рублей, должника можно ограничить в управлении транспортным средством. Это значит, что он не сможет сесть за руль. </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Водительское удостоверение при этом не забирают, как в случае с лишением прав за нарушение Правил дорожного движения. Но управлять машиной все равно нельзя.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Как ограничить должника в управлении машиной. Это происходит:</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по инициативе пристава, который ведет исполнительное производство</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по заявлению взыскателя в адрес пристава </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То есть родитель, которому не платят алименты, может обратиться к приставу, чтобы должнику ограничили право управления транспортом. Пристав выносит постановление, данные поступают в ГИБДД. Должник не имеет права садиться за руль личной машины.</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Если же должник сядет за руль он может быть привлечен к административной ответственности по ст. 17.17 </w:t>
      </w:r>
      <w:proofErr w:type="spellStart"/>
      <w:r w:rsidRPr="00C4236C">
        <w:rPr>
          <w:sz w:val="28"/>
          <w:szCs w:val="28"/>
        </w:rPr>
        <w:t>КоАП</w:t>
      </w:r>
      <w:proofErr w:type="spellEnd"/>
      <w:r w:rsidRPr="00C4236C">
        <w:rPr>
          <w:sz w:val="28"/>
          <w:szCs w:val="28"/>
        </w:rPr>
        <w:t xml:space="preserve"> РФ. Наказание за данный вид правонарушение - обязательные работы на срок до 50 часов или лишение специального права на срок до 1 года.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Однако есть случаи, когда ограничение не применяется. К таковым относятся: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вождение — единственный источник дохода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должник живет в местах с ограниченной транспортной доступностью</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у должника инвалидность и нужна машина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есть иждивенцы с инвалидностью</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Fonts w:ascii="Segoe UI Symbol" w:eastAsia="MS Mincho" w:hAnsi="Segoe UI Symbol" w:cs="Segoe UI Symbol"/>
          <w:sz w:val="28"/>
          <w:szCs w:val="28"/>
        </w:rPr>
        <w:t>✔</w:t>
      </w:r>
      <w:r w:rsidRPr="00C4236C">
        <w:rPr>
          <w:sz w:val="28"/>
          <w:szCs w:val="28"/>
        </w:rPr>
        <w:t> предоставлена отсрочка или рассрочка уплаты долга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Для снятия наложенного приставом ограничения необходимо погасить задолженность и сообщить об этом приставу. Он выносит постановление об отмене ограничения и передает сведения в ГИБДД.</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t>О предусмотренной законом возможности приостановления исполнительного производства</w:t>
      </w:r>
      <w:r w:rsidRPr="00931287">
        <w:rPr>
          <w:b/>
          <w:bCs/>
          <w:sz w:val="28"/>
          <w:szCs w:val="28"/>
        </w:rPr>
        <w:t xml:space="preserve"> в отношении мобилизованного до</w:t>
      </w:r>
      <w:r>
        <w:rPr>
          <w:b/>
          <w:bCs/>
          <w:sz w:val="28"/>
          <w:szCs w:val="28"/>
        </w:rPr>
        <w:t>лжника.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Должники из числа мобилизованных лиц вправе подать заявление о приостановлении исполнительных производств.</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Основанием для приостановления является статья 40 Федерального закона «Об исполнительном производстве», согласно которой приставы обязаны приостановить процедуру полностью или частично, например, если должник:</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lastRenderedPageBreak/>
        <w:t>- участвует в боевых действиях в составе Вооруженных Сил Российской Федерации, других войск, воинских формирований и органов, которые создали по законодательству Российской Федерации;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выполняет задачи в условиях чрезвычайного или военного положения, вооруженного конфликта.</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t>Понятой в уголовном процессу: понятие, права и обязанности.</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По смыслу уголовно-процессуального закона понятым является любой, лично не заинтересованный в уголовном деле совершеннолетний гражданин, привлеченный с его согласия органом уголовного преследования к участию в производстве следственного действия для удостоверения факта его производства, содержания, хода и результатов с целью создания условий для проверки и оценки результатов такого действия в судебном разбирательстве.</w:t>
      </w:r>
      <w:proofErr w:type="gramEnd"/>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Если при исследовании судом протокола следственного действия возникнет необходимость выяснить или уточнить какие-то обстоятельства, составляющие его содержание, суд по ходатайству сторон может вызвать и допросить понятого в качестве свидетеля.</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Понятой вправе: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участвовать в следственном действии и делать по поводу него заявления и замечания, подлежащие занесению в протокол;</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знакомиться с протоколом следственного действия, в производстве которого он участвовал;</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прокурора, ограничивающие его права.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Понятой обязан:</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являться по вызовам дознавателя, следователя или в суд;</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не разглашать без разрешения органа, ведущего уголовный процесс, сведения о произведенном при его участии следственном действии и обнаружившихся при этом обстоятельствах;</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хранить в тайне ставшие ему известными сведения об обстоятельствах, затрагивающих неприкосновенность частной жизни, составляющих государственную, личную, семейную, служебную, коммерческую или другую охраняемую законом тайну.</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За разглашение данных предварительного расследования понятой несет уголовную ответственность по ст. 310 Уголовного кодекса РФ.</w:t>
      </w:r>
    </w:p>
    <w:p w:rsidR="00D307E8"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 xml:space="preserve">В судебной практике </w:t>
      </w:r>
      <w:proofErr w:type="spellStart"/>
      <w:r w:rsidRPr="00C4236C">
        <w:rPr>
          <w:sz w:val="28"/>
          <w:szCs w:val="28"/>
        </w:rPr>
        <w:t>неразъяснение</w:t>
      </w:r>
      <w:proofErr w:type="spellEnd"/>
      <w:r w:rsidRPr="00C4236C">
        <w:rPr>
          <w:sz w:val="28"/>
          <w:szCs w:val="28"/>
        </w:rPr>
        <w:t xml:space="preserve"> понятым прав и обязанностей признается обстоятельством, лишающим протокол следственного действия с их участием, доказательственного значения.</w:t>
      </w:r>
    </w:p>
    <w:p w:rsidR="00D307E8" w:rsidRDefault="00D307E8" w:rsidP="00D307E8">
      <w:pPr>
        <w:jc w:val="both"/>
        <w:rPr>
          <w:sz w:val="28"/>
          <w:szCs w:val="28"/>
        </w:rPr>
      </w:pPr>
    </w:p>
    <w:p w:rsidR="00D307E8" w:rsidRPr="00931287" w:rsidRDefault="00D307E8" w:rsidP="00D307E8">
      <w:pPr>
        <w:shd w:val="clear" w:color="auto" w:fill="FFFFFF"/>
        <w:ind w:firstLine="709"/>
        <w:jc w:val="both"/>
        <w:rPr>
          <w:b/>
          <w:bCs/>
          <w:sz w:val="28"/>
          <w:szCs w:val="28"/>
        </w:rPr>
      </w:pPr>
      <w:r>
        <w:rPr>
          <w:b/>
          <w:bCs/>
          <w:sz w:val="28"/>
          <w:szCs w:val="28"/>
        </w:rPr>
        <w:t>Реклама</w:t>
      </w:r>
      <w:r w:rsidRPr="00931287">
        <w:rPr>
          <w:b/>
          <w:bCs/>
          <w:sz w:val="28"/>
          <w:szCs w:val="28"/>
        </w:rPr>
        <w:t xml:space="preserve"> на фасаде многоквартирного жилого дома</w:t>
      </w:r>
      <w:r>
        <w:rPr>
          <w:b/>
          <w:bCs/>
          <w:sz w:val="28"/>
          <w:szCs w:val="28"/>
        </w:rPr>
        <w:t>. Как размещать рекламу, не нарушая закон?</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shd w:val="clear" w:color="auto" w:fill="FFFFFF"/>
        </w:rP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w:t>
      </w:r>
      <w:r w:rsidRPr="00C4236C">
        <w:rPr>
          <w:sz w:val="28"/>
          <w:szCs w:val="28"/>
          <w:shd w:val="clear" w:color="auto" w:fill="FFFFFF"/>
        </w:rPr>
        <w:lastRenderedPageBreak/>
        <w:t>оборудования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осуществляется владельцем рекламной конструкции с соблюдением порядка, установленного федеральным  законодательством.</w:t>
      </w:r>
      <w:proofErr w:type="gramEnd"/>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Так, статьей 19 Федерального закона «О рекламе» определено, что установка и эксплуатация рекламной конструкции допускается при наличии соответствующего разрешения. Федеральным законом от 16.04.2022 № 106-ФЗ, вступившим в силу с 17.05.2022 года,  внесены изменения в статью 19, согласно которым установка и эксплуатация рекламной конструкции на многоквартирном доме возможна только с согласия собственников помещений.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 xml:space="preserve">Органы местного самоуправления наделены полномочием </w:t>
      </w:r>
      <w:proofErr w:type="gramStart"/>
      <w:r w:rsidRPr="00C4236C">
        <w:rPr>
          <w:sz w:val="28"/>
          <w:szCs w:val="28"/>
          <w:shd w:val="clear" w:color="auto" w:fill="FFFFFF"/>
        </w:rPr>
        <w:t>принимать</w:t>
      </w:r>
      <w:proofErr w:type="gramEnd"/>
      <w:r w:rsidRPr="00C4236C">
        <w:rPr>
          <w:sz w:val="28"/>
          <w:szCs w:val="28"/>
          <w:shd w:val="clear" w:color="auto" w:fill="FFFFFF"/>
        </w:rPr>
        <w:t xml:space="preserve">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D307E8" w:rsidRPr="00612C05"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Решение об аннулировании разрешения может быть обжаловано в суд в течение трех месяцев со дня его получения.</w:t>
      </w:r>
    </w:p>
    <w:p w:rsidR="00D307E8" w:rsidRDefault="00D307E8" w:rsidP="00D307E8">
      <w:pPr>
        <w:shd w:val="clear" w:color="auto" w:fill="FFFFFF"/>
        <w:ind w:firstLine="709"/>
        <w:jc w:val="both"/>
        <w:rPr>
          <w:bCs/>
          <w:sz w:val="28"/>
          <w:szCs w:val="28"/>
        </w:rPr>
      </w:pPr>
    </w:p>
    <w:p w:rsidR="00D307E8" w:rsidRPr="00021BB8" w:rsidRDefault="00D307E8" w:rsidP="00D307E8">
      <w:pPr>
        <w:shd w:val="clear" w:color="auto" w:fill="FFFFFF"/>
        <w:ind w:firstLine="709"/>
        <w:jc w:val="both"/>
        <w:rPr>
          <w:b/>
          <w:bCs/>
          <w:sz w:val="28"/>
          <w:szCs w:val="28"/>
        </w:rPr>
      </w:pPr>
      <w:r>
        <w:rPr>
          <w:b/>
          <w:bCs/>
          <w:sz w:val="28"/>
          <w:szCs w:val="28"/>
        </w:rPr>
        <w:t>Многодетные семьи в порядке господдержки могут быть обеспечены</w:t>
      </w:r>
      <w:r w:rsidRPr="00021BB8">
        <w:rPr>
          <w:b/>
          <w:bCs/>
          <w:sz w:val="28"/>
          <w:szCs w:val="28"/>
        </w:rPr>
        <w:t xml:space="preserve"> земельными участками для ИЖС, ведения ЛПХ или КФХ.</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Конституция Российской Федерации, провозглашая Россию социальным государством, обязывает к осуществлению в Российской Федерации государственной поддержки семьи, материнства, отцовства и детства (ст. 7).</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На федеральном уровне право многодетных семей на обеспечение земельными участками закреплено в ст. 39.5 Земельного кодекса Российской Федерации. Согласно подпункту 6 названной статьи решение о предоставлении земельного участка гражданам, имеющим трех и более детей, принимается уполномоченным органом в случаях и в порядке, установленных органами государственной власти субъектов Российской Федерации.</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В соответствии с положениями статьи 8.2 Областного закона Ростовской области от 22.07.2003 № 19-ЗС «О регулировании земельных отношений в Ростовской области» (далее – Закон № 19-ЗС) право на однократное бесплатное приобретение в собственность земельных участков для индивидуального жилищного строительства, ведения личного подсобного хозяйства или создания крестьянского (фермерского) хозяйства имеют граждане Российской Федерации, проживающие на территории Ростовской области в течение не менее чем 5</w:t>
      </w:r>
      <w:proofErr w:type="gramEnd"/>
      <w:r w:rsidRPr="00C4236C">
        <w:rPr>
          <w:sz w:val="28"/>
          <w:szCs w:val="28"/>
        </w:rPr>
        <w:t xml:space="preserve"> лет, предшествующих дате </w:t>
      </w:r>
      <w:r w:rsidRPr="00C4236C">
        <w:rPr>
          <w:sz w:val="28"/>
          <w:szCs w:val="28"/>
        </w:rPr>
        <w:lastRenderedPageBreak/>
        <w:t>подачи заявления о постановке на учет в целях бесплатного предоставления земельного участка в собственность,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С 01.01.2017 в связи с вступлением в силу Областного закона Ростовской области от 29.12.2016 № 939-ЗС одним из условий однократного бесплатного приобретения в собственность земельных участков для индивидуального жилищного строительства является нахождение граждан, имеющих трех и более несовершеннолетних детей, на учете по месту жительства в качестве нуждающихся в жилых помещениях или наличие оснований для постановки на данный учет без признания их</w:t>
      </w:r>
      <w:proofErr w:type="gramEnd"/>
      <w:r w:rsidRPr="00C4236C">
        <w:rPr>
          <w:sz w:val="28"/>
          <w:szCs w:val="28"/>
        </w:rPr>
        <w:t xml:space="preserve"> малоимущими.</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Отсутствие на территории муниципального образования, осуществляющего предоставление земельных участков, свободных сформированных земельных участков не является основанием для отказа гражданам в постановке их на учет.</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При этом</w:t>
      </w:r>
      <w:proofErr w:type="gramStart"/>
      <w:r w:rsidRPr="00C4236C">
        <w:rPr>
          <w:sz w:val="28"/>
          <w:szCs w:val="28"/>
        </w:rPr>
        <w:t>,</w:t>
      </w:r>
      <w:proofErr w:type="gramEnd"/>
      <w:r w:rsidRPr="00C4236C">
        <w:rPr>
          <w:sz w:val="28"/>
          <w:szCs w:val="28"/>
        </w:rPr>
        <w:t xml:space="preserve"> в целях сокращения количества семей, не обеспеченных земельными участками, с учетом предусмотренной </w:t>
      </w:r>
      <w:proofErr w:type="spellStart"/>
      <w:r w:rsidRPr="00C4236C">
        <w:rPr>
          <w:sz w:val="28"/>
          <w:szCs w:val="28"/>
        </w:rPr>
        <w:t>подп</w:t>
      </w:r>
      <w:proofErr w:type="spellEnd"/>
      <w:r w:rsidRPr="00C4236C">
        <w:rPr>
          <w:sz w:val="28"/>
          <w:szCs w:val="28"/>
        </w:rPr>
        <w:t>. 6 ст. 39.5 Земельного кодекса Российской Федерации возможности предоставления гражданам иных мер социальной поддержки Законодательным Собранием Ростовской области приняты Областные законы от 18.09.2019 № 204-ЗС, от 02.12.2019 № 243-ЗС, предусматривающие выдачу многодетной семье земельного сертификата для приобретения (строительство) жилого помещения.</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Постановлениями Правительства области от 03.12.2019 № 874, от 13.01.2020 № 15 утверждены Положение об организации предоставления земельных сертификатов на приобретение (строительство) жилых помещений и порядке использования средств земельных сертификатов и Порядок включения муниципальных образований в перечень муниципальных образований, в границах которых отсутствуют свободные территории, из которых могут быть сформированы земельные участки для целей индивидуального жилищного строительства.</w:t>
      </w:r>
      <w:proofErr w:type="gramEnd"/>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Согласно п. 1.7, 1.8 постановления Правительства области от 03.12.2019 № 874 средства земельного сертификата предоставляются за счет областного бюджета, полномочия на осуществление первичных консультаций по вопросу получения земельных сертификатов и обязанность по их выдаче возложены на ГБУ РО «Агентство жилищных программ».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В случае неправомерного отказа в предоставлении земельных участков либо сертификатов, постановке на учет, необходимо обращаться в органы прокуратуры с соответствующим заявлением.</w:t>
      </w:r>
    </w:p>
    <w:p w:rsidR="00D307E8" w:rsidRDefault="00D307E8" w:rsidP="00D307E8">
      <w:pPr>
        <w:shd w:val="clear" w:color="auto" w:fill="FFFFFF"/>
        <w:jc w:val="both"/>
        <w:rPr>
          <w:bCs/>
          <w:sz w:val="28"/>
          <w:szCs w:val="28"/>
        </w:rPr>
      </w:pPr>
    </w:p>
    <w:p w:rsidR="00D307E8" w:rsidRPr="00021BB8" w:rsidRDefault="00D307E8" w:rsidP="00D307E8">
      <w:pPr>
        <w:shd w:val="clear" w:color="auto" w:fill="FFFFFF"/>
        <w:ind w:firstLine="709"/>
        <w:jc w:val="both"/>
        <w:rPr>
          <w:b/>
          <w:bCs/>
          <w:sz w:val="28"/>
          <w:szCs w:val="28"/>
        </w:rPr>
      </w:pPr>
      <w:r>
        <w:rPr>
          <w:b/>
          <w:bCs/>
          <w:sz w:val="28"/>
          <w:szCs w:val="28"/>
        </w:rPr>
        <w:t>У работников сельского хозяйства теперь будет возможность</w:t>
      </w:r>
      <w:r w:rsidRPr="00021BB8">
        <w:rPr>
          <w:b/>
          <w:bCs/>
          <w:sz w:val="28"/>
          <w:szCs w:val="28"/>
        </w:rPr>
        <w:t xml:space="preserve"> подавать заявки на получение господдержки с помощью </w:t>
      </w:r>
      <w:proofErr w:type="spellStart"/>
      <w:r w:rsidRPr="00021BB8">
        <w:rPr>
          <w:b/>
          <w:bCs/>
          <w:sz w:val="28"/>
          <w:szCs w:val="28"/>
        </w:rPr>
        <w:t>информсистемы</w:t>
      </w:r>
      <w:proofErr w:type="spellEnd"/>
      <w:r w:rsidRPr="00021BB8">
        <w:rPr>
          <w:b/>
          <w:bCs/>
          <w:sz w:val="28"/>
          <w:szCs w:val="28"/>
        </w:rPr>
        <w:t xml:space="preserve"> цифровых сервисов агропромышленного комплекса</w:t>
      </w:r>
      <w:r>
        <w:rPr>
          <w:b/>
          <w:bCs/>
          <w:sz w:val="28"/>
          <w:szCs w:val="28"/>
        </w:rPr>
        <w:t>.</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rStyle w:val="a5"/>
          <w:b w:val="0"/>
          <w:sz w:val="28"/>
          <w:szCs w:val="28"/>
          <w:shd w:val="clear" w:color="auto" w:fill="FFFFFF"/>
        </w:rPr>
        <w:lastRenderedPageBreak/>
        <w:t>Федеральным законом от 11.06.2022 внесены изменения в Федеральный закон «О развитии сельского хозяйства». Согласно поправкам </w:t>
      </w:r>
      <w:r w:rsidRPr="00C4236C">
        <w:rPr>
          <w:sz w:val="28"/>
          <w:szCs w:val="28"/>
          <w:shd w:val="clear" w:color="auto" w:fill="FFFFFF"/>
        </w:rPr>
        <w:t>работники сельского хозяйства смогут подавать заявки на получение государственной поддержки в электронной форме посредством информационной системы цифровых сервисов агропромышленного комплекса.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Порядок создания, развития, эксплуатации информационной системы цифровых сервисов агропромышленного комплекса, перечень содержащейся в ней информации, порядок получения и представления такой информации, порядок регистрации и взаимодействия ее участников, а также взаимодействия с иными информационными системами устанавливается Правительством РФ.</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Информационная система без взимания платы будет обеспечивать, в том числе: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информирование юридических и физических лиц о мерах государственной поддержки в сфере развития сельского хозяйства;</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формирование, подачу в электронной форме заявок на получение государственной поддержки и их рассмотрение;</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информационное взаимодействие между участниками информационной системы в целях направления уведомлений, запросов и информации, обмена сообщениями, а также в иных предусмотренных законодательством РФ целях;</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сбор информации о социально-экономическом состоянии населенных пунктов, относящихся к сельским территориям.</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Оператором информационной системы будет являться Минсельхоз России или на основании его решения подведомственное ему федеральное государственное учреждение.</w:t>
      </w:r>
    </w:p>
    <w:p w:rsidR="00D307E8" w:rsidRPr="00612C05"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shd w:val="clear" w:color="auto" w:fill="FFFFFF"/>
        </w:rPr>
        <w:t>Настоящий Федеральный закон вступает в силу с 1 января 2025 года.</w:t>
      </w:r>
    </w:p>
    <w:p w:rsidR="00D307E8" w:rsidRDefault="00D307E8" w:rsidP="00D307E8">
      <w:pPr>
        <w:shd w:val="clear" w:color="auto" w:fill="FFFFFF"/>
        <w:ind w:firstLine="709"/>
        <w:jc w:val="both"/>
        <w:rPr>
          <w:bCs/>
          <w:sz w:val="28"/>
          <w:szCs w:val="28"/>
        </w:rPr>
      </w:pPr>
    </w:p>
    <w:p w:rsidR="00D307E8" w:rsidRPr="00931287" w:rsidRDefault="00D307E8" w:rsidP="00D307E8">
      <w:pPr>
        <w:shd w:val="clear" w:color="auto" w:fill="FFFFFF"/>
        <w:ind w:firstLine="709"/>
        <w:jc w:val="both"/>
        <w:rPr>
          <w:b/>
          <w:bCs/>
          <w:sz w:val="28"/>
          <w:szCs w:val="28"/>
        </w:rPr>
      </w:pPr>
      <w:r>
        <w:rPr>
          <w:b/>
          <w:bCs/>
          <w:sz w:val="28"/>
          <w:szCs w:val="28"/>
        </w:rPr>
        <w:t xml:space="preserve">Предусмотрен новый, </w:t>
      </w:r>
      <w:proofErr w:type="spellStart"/>
      <w:r>
        <w:rPr>
          <w:b/>
          <w:bCs/>
          <w:sz w:val="28"/>
          <w:szCs w:val="28"/>
        </w:rPr>
        <w:t>б</w:t>
      </w:r>
      <w:r w:rsidRPr="00931287">
        <w:rPr>
          <w:b/>
          <w:bCs/>
          <w:sz w:val="28"/>
          <w:szCs w:val="28"/>
        </w:rPr>
        <w:t>еззаявительный</w:t>
      </w:r>
      <w:proofErr w:type="spellEnd"/>
      <w:r w:rsidRPr="00931287">
        <w:rPr>
          <w:b/>
          <w:bCs/>
          <w:sz w:val="28"/>
          <w:szCs w:val="28"/>
        </w:rPr>
        <w:t xml:space="preserve"> порядок пересмотра размера и продления срока получения пособий, компенсаций и льгот</w:t>
      </w:r>
      <w:r>
        <w:rPr>
          <w:b/>
          <w:bCs/>
          <w:sz w:val="28"/>
          <w:szCs w:val="28"/>
        </w:rPr>
        <w:t xml:space="preserve"> д</w:t>
      </w:r>
      <w:r w:rsidRPr="00931287">
        <w:rPr>
          <w:b/>
          <w:bCs/>
          <w:sz w:val="28"/>
          <w:szCs w:val="28"/>
        </w:rPr>
        <w:t>ля граждан, получивших инвалидность из-за после</w:t>
      </w:r>
      <w:r>
        <w:rPr>
          <w:b/>
          <w:bCs/>
          <w:sz w:val="28"/>
          <w:szCs w:val="28"/>
        </w:rPr>
        <w:t>дствий аварии на ЧАЭС.</w:t>
      </w:r>
    </w:p>
    <w:p w:rsidR="00D307E8" w:rsidRPr="00C4236C" w:rsidRDefault="00D307E8" w:rsidP="00D307E8">
      <w:pPr>
        <w:pStyle w:val="a4"/>
        <w:shd w:val="clear" w:color="auto" w:fill="FFFFFF"/>
        <w:spacing w:before="0" w:beforeAutospacing="0" w:after="0" w:afterAutospacing="0"/>
        <w:ind w:firstLine="709"/>
        <w:jc w:val="both"/>
        <w:rPr>
          <w:sz w:val="28"/>
          <w:szCs w:val="28"/>
        </w:rPr>
      </w:pPr>
      <w:r w:rsidRPr="00C4236C">
        <w:rPr>
          <w:sz w:val="28"/>
          <w:szCs w:val="28"/>
        </w:rPr>
        <w:t>С 1 января 2023 года постановлением Правительства Российской Федерации от 27.08.2022 № 1502 вносятся изменения в некоторые акты Правительства Российской Федерации в сфере социальной поддержки граждан, подвергшихся воздействию радиации. Речь идет об участниках ликвидации аварии и жителях пострадавших территорий.</w:t>
      </w:r>
    </w:p>
    <w:p w:rsidR="00D307E8" w:rsidRPr="00C4236C" w:rsidRDefault="00D307E8" w:rsidP="00D307E8">
      <w:pPr>
        <w:pStyle w:val="a4"/>
        <w:shd w:val="clear" w:color="auto" w:fill="FFFFFF"/>
        <w:spacing w:before="0" w:beforeAutospacing="0" w:after="0" w:afterAutospacing="0"/>
        <w:ind w:firstLine="709"/>
        <w:jc w:val="both"/>
        <w:rPr>
          <w:sz w:val="28"/>
          <w:szCs w:val="28"/>
        </w:rPr>
      </w:pPr>
      <w:proofErr w:type="gramStart"/>
      <w:r w:rsidRPr="00C4236C">
        <w:rPr>
          <w:sz w:val="28"/>
          <w:szCs w:val="28"/>
        </w:rPr>
        <w:t xml:space="preserve">Установлено, что пересмотр размера денежной компенсации в связи с изменением группы инвалидности, состава семьи, потерявшей кормильца, а также продление выплаты денежной компенсации инвалидам в случае переосвидетельствования и продления ранее установленной группы инвалидности осуществляется территориальным органом Фонда пенсионного и социального страхования РФ (который будет также образован с 1 января 2023 года) в </w:t>
      </w:r>
      <w:proofErr w:type="spellStart"/>
      <w:r w:rsidRPr="00C4236C">
        <w:rPr>
          <w:sz w:val="28"/>
          <w:szCs w:val="28"/>
        </w:rPr>
        <w:t>беззаявительном</w:t>
      </w:r>
      <w:proofErr w:type="spellEnd"/>
      <w:r w:rsidRPr="00C4236C">
        <w:rPr>
          <w:sz w:val="28"/>
          <w:szCs w:val="28"/>
        </w:rPr>
        <w:t xml:space="preserve"> порядке (</w:t>
      </w:r>
      <w:proofErr w:type="spellStart"/>
      <w:r w:rsidRPr="00C4236C">
        <w:rPr>
          <w:sz w:val="28"/>
          <w:szCs w:val="28"/>
        </w:rPr>
        <w:t>проактивном</w:t>
      </w:r>
      <w:proofErr w:type="spellEnd"/>
      <w:r w:rsidRPr="00C4236C">
        <w:rPr>
          <w:sz w:val="28"/>
          <w:szCs w:val="28"/>
        </w:rPr>
        <w:t> режиме) на основании документов (сведений), которые</w:t>
      </w:r>
      <w:proofErr w:type="gramEnd"/>
      <w:r w:rsidRPr="00C4236C">
        <w:rPr>
          <w:sz w:val="28"/>
          <w:szCs w:val="28"/>
        </w:rPr>
        <w:t xml:space="preserve"> имеются в его распоряжении.</w:t>
      </w:r>
    </w:p>
    <w:p w:rsidR="00D307E8" w:rsidRDefault="00D307E8" w:rsidP="00D307E8">
      <w:pPr>
        <w:jc w:val="both"/>
        <w:rPr>
          <w:sz w:val="28"/>
          <w:szCs w:val="28"/>
        </w:rPr>
      </w:pPr>
    </w:p>
    <w:p w:rsidR="00E675AE" w:rsidRDefault="00E675AE"/>
    <w:sectPr w:rsidR="00E675AE" w:rsidSect="00E67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D307E8"/>
    <w:rsid w:val="00D307E8"/>
    <w:rsid w:val="00E6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07E8"/>
    <w:pPr>
      <w:keepNext/>
      <w:outlineLvl w:val="0"/>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7E8"/>
    <w:rPr>
      <w:rFonts w:ascii="Times New Roman" w:eastAsia="Times New Roman" w:hAnsi="Times New Roman" w:cs="Times New Roman"/>
      <w:sz w:val="28"/>
      <w:szCs w:val="20"/>
      <w:lang/>
    </w:rPr>
  </w:style>
  <w:style w:type="character" w:styleId="a3">
    <w:name w:val="Hyperlink"/>
    <w:uiPriority w:val="99"/>
    <w:rsid w:val="00D307E8"/>
    <w:rPr>
      <w:color w:val="0000FF"/>
      <w:u w:val="single"/>
    </w:rPr>
  </w:style>
  <w:style w:type="paragraph" w:styleId="a4">
    <w:name w:val="Normal (Web)"/>
    <w:basedOn w:val="a"/>
    <w:uiPriority w:val="99"/>
    <w:rsid w:val="00D307E8"/>
    <w:pPr>
      <w:spacing w:before="100" w:beforeAutospacing="1" w:after="100" w:afterAutospacing="1"/>
    </w:pPr>
  </w:style>
  <w:style w:type="character" w:styleId="a5">
    <w:name w:val="Strong"/>
    <w:uiPriority w:val="22"/>
    <w:qFormat/>
    <w:rsid w:val="00D307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sport.gov.ru/activities/o-nalogovom-vychete-za-zanyatiya-spor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8698</Words>
  <Characters>49584</Characters>
  <Application>Microsoft Office Word</Application>
  <DocSecurity>0</DocSecurity>
  <Lines>413</Lines>
  <Paragraphs>116</Paragraphs>
  <ScaleCrop>false</ScaleCrop>
  <Company/>
  <LinksUpToDate>false</LinksUpToDate>
  <CharactersWithSpaces>58166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1</cp:revision>
  <dcterms:created xsi:type="dcterms:W3CDTF">2022-12-28T07:52:00Z</dcterms:created>
  <dcterms:modified xsi:type="dcterms:W3CDTF">2022-12-28T07:52:00Z</dcterms:modified>
</cp:coreProperties>
</file>