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3" w:rsidRPr="00345523" w:rsidRDefault="009717F5" w:rsidP="0034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20697D" w:rsidRPr="00345523" w:rsidRDefault="0020697D" w:rsidP="0020697D">
      <w:pPr>
        <w:jc w:val="center"/>
        <w:rPr>
          <w:b/>
          <w:sz w:val="28"/>
          <w:szCs w:val="28"/>
        </w:rPr>
      </w:pPr>
    </w:p>
    <w:p w:rsidR="0020697D" w:rsidRPr="00345523" w:rsidRDefault="0020697D" w:rsidP="0020697D">
      <w:pPr>
        <w:jc w:val="center"/>
        <w:rPr>
          <w:sz w:val="28"/>
          <w:szCs w:val="28"/>
        </w:rPr>
      </w:pPr>
    </w:p>
    <w:p w:rsidR="0020697D" w:rsidRPr="001311D2" w:rsidRDefault="0020697D" w:rsidP="0020697D">
      <w:pPr>
        <w:rPr>
          <w:b/>
          <w:sz w:val="28"/>
          <w:szCs w:val="28"/>
        </w:rPr>
      </w:pPr>
      <w:r w:rsidRPr="001311D2">
        <w:rPr>
          <w:b/>
          <w:sz w:val="28"/>
          <w:szCs w:val="28"/>
        </w:rPr>
        <w:t>От</w:t>
      </w:r>
      <w:r w:rsidR="00A56198" w:rsidRPr="001311D2">
        <w:rPr>
          <w:b/>
          <w:sz w:val="28"/>
          <w:szCs w:val="28"/>
        </w:rPr>
        <w:t xml:space="preserve"> </w:t>
      </w:r>
      <w:r w:rsidR="001311D2" w:rsidRPr="001311D2">
        <w:rPr>
          <w:b/>
          <w:sz w:val="28"/>
          <w:szCs w:val="28"/>
        </w:rPr>
        <w:t>20.12</w:t>
      </w:r>
      <w:r w:rsidR="00A56198" w:rsidRPr="001311D2">
        <w:rPr>
          <w:b/>
          <w:sz w:val="28"/>
          <w:szCs w:val="28"/>
        </w:rPr>
        <w:t>.2019</w:t>
      </w:r>
      <w:r w:rsidR="00974CA9" w:rsidRPr="001311D2">
        <w:rPr>
          <w:b/>
          <w:sz w:val="28"/>
          <w:szCs w:val="28"/>
        </w:rPr>
        <w:tab/>
      </w:r>
      <w:r w:rsidR="00974CA9" w:rsidRPr="001311D2">
        <w:rPr>
          <w:b/>
          <w:sz w:val="28"/>
          <w:szCs w:val="28"/>
        </w:rPr>
        <w:tab/>
      </w:r>
      <w:r w:rsidRPr="001311D2">
        <w:rPr>
          <w:b/>
          <w:sz w:val="28"/>
          <w:szCs w:val="28"/>
        </w:rPr>
        <w:tab/>
      </w:r>
      <w:r w:rsidRPr="001311D2">
        <w:rPr>
          <w:b/>
          <w:sz w:val="28"/>
          <w:szCs w:val="28"/>
        </w:rPr>
        <w:tab/>
      </w:r>
      <w:r w:rsidR="00A56198" w:rsidRPr="001311D2">
        <w:rPr>
          <w:b/>
          <w:sz w:val="28"/>
          <w:szCs w:val="28"/>
        </w:rPr>
        <w:tab/>
      </w:r>
      <w:r w:rsidR="001311D2" w:rsidRPr="001311D2">
        <w:rPr>
          <w:b/>
          <w:sz w:val="28"/>
          <w:szCs w:val="28"/>
        </w:rPr>
        <w:t xml:space="preserve">       </w:t>
      </w:r>
      <w:r w:rsidR="00345523" w:rsidRPr="001311D2">
        <w:rPr>
          <w:b/>
          <w:sz w:val="28"/>
          <w:szCs w:val="28"/>
        </w:rPr>
        <w:t xml:space="preserve">   </w:t>
      </w:r>
      <w:r w:rsidRPr="001311D2">
        <w:rPr>
          <w:b/>
          <w:sz w:val="28"/>
          <w:szCs w:val="28"/>
        </w:rPr>
        <w:tab/>
      </w:r>
      <w:r w:rsidR="00345523" w:rsidRPr="001311D2">
        <w:rPr>
          <w:b/>
          <w:sz w:val="28"/>
          <w:szCs w:val="28"/>
        </w:rPr>
        <w:t xml:space="preserve">                                     </w:t>
      </w:r>
      <w:r w:rsidR="001311D2" w:rsidRPr="001311D2">
        <w:rPr>
          <w:b/>
          <w:sz w:val="28"/>
          <w:szCs w:val="28"/>
        </w:rPr>
        <w:t xml:space="preserve">     </w:t>
      </w:r>
      <w:r w:rsidRPr="001311D2">
        <w:rPr>
          <w:b/>
          <w:sz w:val="28"/>
          <w:szCs w:val="28"/>
        </w:rPr>
        <w:t>№</w:t>
      </w:r>
      <w:r w:rsidR="001311D2" w:rsidRPr="001311D2">
        <w:rPr>
          <w:b/>
          <w:sz w:val="28"/>
          <w:szCs w:val="28"/>
        </w:rPr>
        <w:t>641</w:t>
      </w:r>
    </w:p>
    <w:p w:rsidR="00A56198" w:rsidRDefault="00A56198" w:rsidP="0020697D">
      <w:pPr>
        <w:rPr>
          <w:b/>
          <w:sz w:val="28"/>
          <w:szCs w:val="28"/>
        </w:rPr>
      </w:pPr>
    </w:p>
    <w:p w:rsidR="00345523" w:rsidRPr="00345523" w:rsidRDefault="00345523" w:rsidP="0020697D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525"/>
      </w:tblGrid>
      <w:tr w:rsidR="004023EF" w:rsidRPr="00345523" w:rsidTr="00A34B38">
        <w:trPr>
          <w:trHeight w:val="3199"/>
        </w:trPr>
        <w:tc>
          <w:tcPr>
            <w:tcW w:w="6525" w:type="dxa"/>
            <w:hideMark/>
          </w:tcPr>
          <w:p w:rsidR="00A34B38" w:rsidRPr="00A34B38" w:rsidRDefault="00A34B38" w:rsidP="00A34B38">
            <w:pPr>
              <w:jc w:val="both"/>
              <w:rPr>
                <w:sz w:val="28"/>
              </w:rPr>
            </w:pPr>
            <w:proofErr w:type="gramStart"/>
            <w:r w:rsidRPr="00A34B38">
              <w:rPr>
                <w:sz w:val="28"/>
              </w:rPr>
              <w:t xml:space="preserve">Об утверждении перечня муниципального имущества муниципального образования  </w:t>
            </w:r>
            <w:proofErr w:type="spellStart"/>
            <w:r w:rsidRPr="00A34B38">
              <w:rPr>
                <w:sz w:val="28"/>
              </w:rPr>
              <w:t>Таицкое</w:t>
            </w:r>
            <w:proofErr w:type="spellEnd"/>
            <w:r w:rsidRPr="00A34B38">
              <w:rPr>
                <w:sz w:val="28"/>
              </w:rPr>
              <w:t xml:space="preserve"> городское поселение 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      </w:r>
            <w:proofErr w:type="gramEnd"/>
            <w:r w:rsidRPr="00A34B38">
              <w:rPr>
                <w:sz w:val="28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sz w:val="28"/>
              </w:rPr>
              <w:t xml:space="preserve"> </w:t>
            </w:r>
          </w:p>
          <w:p w:rsidR="004023EF" w:rsidRPr="00345523" w:rsidRDefault="004023EF" w:rsidP="00A34B3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4B38" w:rsidRPr="00A34B38" w:rsidRDefault="00A34B38" w:rsidP="00A34B3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D32AB7">
        <w:rPr>
          <w:sz w:val="28"/>
          <w:szCs w:val="28"/>
        </w:rPr>
        <w:t>В целях совершенствования системы муниципальной поддержки малого и среднего предпринимательства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Таицком</w:t>
      </w:r>
      <w:proofErr w:type="spellEnd"/>
      <w:r>
        <w:rPr>
          <w:sz w:val="28"/>
          <w:szCs w:val="28"/>
        </w:rPr>
        <w:t xml:space="preserve"> городском поселении </w:t>
      </w:r>
      <w:r w:rsidRPr="00D32AB7">
        <w:rPr>
          <w:sz w:val="28"/>
          <w:szCs w:val="28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</w:t>
      </w:r>
      <w:proofErr w:type="gramEnd"/>
      <w:r w:rsidRPr="00D32AB7">
        <w:rPr>
          <w:sz w:val="28"/>
          <w:szCs w:val="28"/>
        </w:rPr>
        <w:t xml:space="preserve"> </w:t>
      </w:r>
      <w:proofErr w:type="gramStart"/>
      <w:r w:rsidRPr="00D32AB7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 «О защите конкуренции»</w:t>
      </w:r>
      <w:r w:rsidRPr="00D32AB7">
        <w:rPr>
          <w:sz w:val="28"/>
          <w:szCs w:val="28"/>
        </w:rPr>
        <w:t xml:space="preserve"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Pr="00A34B38">
        <w:rPr>
          <w:sz w:val="28"/>
        </w:rPr>
        <w:t>Постановление</w:t>
      </w:r>
      <w:r>
        <w:rPr>
          <w:sz w:val="28"/>
        </w:rPr>
        <w:t>м</w:t>
      </w:r>
      <w:r w:rsidRPr="00A34B38">
        <w:rPr>
          <w:sz w:val="28"/>
        </w:rPr>
        <w:t xml:space="preserve"> администрации </w:t>
      </w:r>
      <w:proofErr w:type="spellStart"/>
      <w:r w:rsidRPr="00A34B38">
        <w:rPr>
          <w:sz w:val="28"/>
        </w:rPr>
        <w:t>Таицкого</w:t>
      </w:r>
      <w:proofErr w:type="spellEnd"/>
      <w:r w:rsidRPr="00A34B38">
        <w:rPr>
          <w:sz w:val="28"/>
        </w:rPr>
        <w:t xml:space="preserve"> городского поселения от 24.01.2017 г. № 7 «Об утверждении порядка формирования, ведения и опубликования перечня имущества</w:t>
      </w:r>
      <w:proofErr w:type="gramEnd"/>
      <w:r w:rsidRPr="00A34B38">
        <w:rPr>
          <w:sz w:val="28"/>
        </w:rPr>
        <w:t xml:space="preserve">, </w:t>
      </w:r>
      <w:proofErr w:type="gramStart"/>
      <w:r w:rsidRPr="00A34B38">
        <w:rPr>
          <w:sz w:val="28"/>
        </w:rPr>
        <w:t xml:space="preserve">формы перечня имущества, находящегося в собственности муниципального образования </w:t>
      </w:r>
      <w:proofErr w:type="spellStart"/>
      <w:r w:rsidRPr="00A34B38">
        <w:rPr>
          <w:sz w:val="28"/>
        </w:rPr>
        <w:t>Таицкое</w:t>
      </w:r>
      <w:proofErr w:type="spellEnd"/>
      <w:r w:rsidRPr="00A34B38">
        <w:rPr>
          <w:sz w:val="28"/>
        </w:rPr>
        <w:t xml:space="preserve"> городское поселение Гатчинского муниципального района Ленинградской </w:t>
      </w:r>
      <w:r w:rsidRPr="00A34B38">
        <w:rPr>
          <w:sz w:val="28"/>
        </w:rPr>
        <w:lastRenderedPageBreak/>
        <w:t>области  и свободного от прав третьих лиц (за исключением имущественных 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, </w:t>
      </w:r>
      <w:r w:rsidRPr="00D32AB7">
        <w:rPr>
          <w:sz w:val="28"/>
          <w:szCs w:val="28"/>
        </w:rPr>
        <w:t>Уставом муниципального образования</w:t>
      </w:r>
      <w:proofErr w:type="gramEnd"/>
      <w:r w:rsidRPr="00D32A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</w:t>
      </w:r>
      <w:r w:rsidRPr="00D32AB7">
        <w:rPr>
          <w:sz w:val="28"/>
          <w:szCs w:val="28"/>
        </w:rPr>
        <w:t xml:space="preserve"> Ленинградской области,</w:t>
      </w:r>
    </w:p>
    <w:p w:rsidR="004023EF" w:rsidRDefault="004023EF" w:rsidP="004023EF">
      <w:pPr>
        <w:spacing w:before="120" w:after="120"/>
        <w:jc w:val="center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E9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муниципального образования </w:t>
      </w:r>
      <w:proofErr w:type="spellStart"/>
      <w:r w:rsidRPr="00117AE9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17AE9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117AE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(далее - Перечень) согласно приложению.</w:t>
      </w:r>
    </w:p>
    <w:p w:rsid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№37 от 20.02.2017 (в ред. постановления №264 от 27.05.2019) считать утратившим силу.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117AE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17AE9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4023EF" w:rsidRDefault="004023EF" w:rsidP="004023EF">
      <w:pPr>
        <w:jc w:val="both"/>
        <w:rPr>
          <w:sz w:val="28"/>
          <w:szCs w:val="28"/>
        </w:rPr>
      </w:pP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Pr="00345523" w:rsidRDefault="00345523" w:rsidP="004023EF">
      <w:pPr>
        <w:jc w:val="both"/>
        <w:rPr>
          <w:sz w:val="28"/>
          <w:szCs w:val="28"/>
        </w:rPr>
      </w:pP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345523" w:rsidRPr="00345523" w:rsidRDefault="00117AE9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345523" w:rsidRPr="00345523" w:rsidRDefault="00345523" w:rsidP="00345523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17AE9" w:rsidRDefault="00117AE9" w:rsidP="00117AE9">
      <w:pPr>
        <w:pStyle w:val="ConsPlusTitle"/>
        <w:widowControl/>
        <w:ind w:left="5245"/>
        <w:jc w:val="center"/>
        <w:outlineLvl w:val="0"/>
        <w:rPr>
          <w:b w:val="0"/>
          <w:sz w:val="28"/>
          <w:szCs w:val="28"/>
        </w:rPr>
        <w:sectPr w:rsidR="00117AE9" w:rsidSect="0034552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23EF" w:rsidRPr="005822C6" w:rsidRDefault="004023EF" w:rsidP="005822C6">
      <w:pPr>
        <w:pStyle w:val="ConsPlusTitle"/>
        <w:widowControl/>
        <w:ind w:left="9781"/>
        <w:jc w:val="center"/>
        <w:outlineLvl w:val="0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lastRenderedPageBreak/>
        <w:t>Приложение  1</w:t>
      </w:r>
    </w:p>
    <w:p w:rsidR="00117AE9" w:rsidRPr="005822C6" w:rsidRDefault="00345523" w:rsidP="005822C6">
      <w:pPr>
        <w:pStyle w:val="ConsPlusTitle"/>
        <w:widowControl/>
        <w:ind w:left="9781"/>
        <w:jc w:val="center"/>
        <w:outlineLvl w:val="0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 xml:space="preserve">к постановлению </w:t>
      </w:r>
      <w:r w:rsidR="004023EF" w:rsidRPr="005822C6">
        <w:rPr>
          <w:b w:val="0"/>
          <w:sz w:val="28"/>
          <w:szCs w:val="28"/>
        </w:rPr>
        <w:t>администрации</w:t>
      </w:r>
      <w:r w:rsidRPr="005822C6">
        <w:rPr>
          <w:b w:val="0"/>
          <w:sz w:val="28"/>
          <w:szCs w:val="28"/>
        </w:rPr>
        <w:t xml:space="preserve"> </w:t>
      </w:r>
      <w:proofErr w:type="spellStart"/>
      <w:r w:rsidRPr="005822C6">
        <w:rPr>
          <w:b w:val="0"/>
          <w:sz w:val="28"/>
          <w:szCs w:val="28"/>
        </w:rPr>
        <w:t>Таицкого</w:t>
      </w:r>
      <w:proofErr w:type="spellEnd"/>
      <w:r w:rsidRPr="005822C6">
        <w:rPr>
          <w:b w:val="0"/>
          <w:sz w:val="28"/>
          <w:szCs w:val="28"/>
        </w:rPr>
        <w:t xml:space="preserve"> городского поселения </w:t>
      </w:r>
      <w:r w:rsidR="004023EF" w:rsidRPr="005822C6">
        <w:rPr>
          <w:b w:val="0"/>
          <w:sz w:val="28"/>
          <w:szCs w:val="28"/>
        </w:rPr>
        <w:t>Гатчинского муниципального</w:t>
      </w:r>
    </w:p>
    <w:p w:rsidR="004023EF" w:rsidRPr="005822C6" w:rsidRDefault="00345523" w:rsidP="005822C6">
      <w:pPr>
        <w:pStyle w:val="ConsPlusTitle"/>
        <w:widowControl/>
        <w:ind w:left="9781"/>
        <w:jc w:val="center"/>
        <w:outlineLvl w:val="0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>района</w:t>
      </w:r>
      <w:r w:rsidR="004023EF" w:rsidRPr="005822C6">
        <w:rPr>
          <w:sz w:val="28"/>
          <w:szCs w:val="28"/>
        </w:rPr>
        <w:t xml:space="preserve">  </w:t>
      </w:r>
      <w:r w:rsidR="004023EF" w:rsidRPr="005822C6">
        <w:rPr>
          <w:b w:val="0"/>
          <w:sz w:val="28"/>
          <w:szCs w:val="28"/>
        </w:rPr>
        <w:t xml:space="preserve">от </w:t>
      </w:r>
      <w:r w:rsidR="00117AE9" w:rsidRPr="005822C6">
        <w:rPr>
          <w:b w:val="0"/>
          <w:sz w:val="28"/>
          <w:szCs w:val="28"/>
        </w:rPr>
        <w:t>20.12.</w:t>
      </w:r>
      <w:r w:rsidR="00974CA9" w:rsidRPr="005822C6">
        <w:rPr>
          <w:b w:val="0"/>
          <w:sz w:val="28"/>
          <w:szCs w:val="28"/>
        </w:rPr>
        <w:t>2019  №</w:t>
      </w:r>
      <w:r w:rsidR="00117AE9" w:rsidRPr="005822C6">
        <w:rPr>
          <w:b w:val="0"/>
          <w:sz w:val="28"/>
          <w:szCs w:val="28"/>
        </w:rPr>
        <w:t>641</w:t>
      </w:r>
    </w:p>
    <w:p w:rsidR="00117AE9" w:rsidRPr="005822C6" w:rsidRDefault="00117AE9" w:rsidP="00117AE9">
      <w:pPr>
        <w:pStyle w:val="ConsPlusTitle"/>
        <w:widowControl/>
        <w:ind w:left="5245"/>
        <w:jc w:val="center"/>
        <w:outlineLvl w:val="0"/>
        <w:rPr>
          <w:b w:val="0"/>
          <w:sz w:val="28"/>
          <w:szCs w:val="28"/>
        </w:rPr>
      </w:pPr>
    </w:p>
    <w:p w:rsidR="00117AE9" w:rsidRPr="005822C6" w:rsidRDefault="00117AE9" w:rsidP="00117AE9">
      <w:pPr>
        <w:pStyle w:val="ConsPlusTitle"/>
        <w:jc w:val="center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>ПЕРЕЧЕНЬ</w:t>
      </w:r>
    </w:p>
    <w:p w:rsidR="00117AE9" w:rsidRPr="005822C6" w:rsidRDefault="00117AE9" w:rsidP="00117AE9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5822C6">
        <w:rPr>
          <w:b w:val="0"/>
          <w:sz w:val="28"/>
          <w:szCs w:val="28"/>
        </w:rPr>
        <w:t xml:space="preserve">муниципального имущества, находящегося в собственности  МО  </w:t>
      </w:r>
      <w:proofErr w:type="spellStart"/>
      <w:r w:rsidRPr="005822C6">
        <w:rPr>
          <w:b w:val="0"/>
          <w:sz w:val="28"/>
          <w:szCs w:val="28"/>
        </w:rPr>
        <w:t>Таицкое</w:t>
      </w:r>
      <w:proofErr w:type="spellEnd"/>
      <w:r w:rsidRPr="005822C6">
        <w:rPr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области, 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</w:t>
      </w:r>
      <w:hyperlink r:id="rId7" w:history="1">
        <w:r w:rsidRPr="005822C6">
          <w:rPr>
            <w:b w:val="0"/>
            <w:sz w:val="28"/>
            <w:szCs w:val="28"/>
          </w:rPr>
          <w:t>льготным ставкам</w:t>
        </w:r>
      </w:hyperlink>
      <w:r w:rsidRPr="005822C6">
        <w:rPr>
          <w:b w:val="0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</w:t>
      </w:r>
      <w:proofErr w:type="gramEnd"/>
      <w:r w:rsidRPr="005822C6">
        <w:rPr>
          <w:b w:val="0"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4023EF" w:rsidRDefault="004023EF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  <w:r w:rsidRPr="00117AE9">
        <w:rPr>
          <w:sz w:val="32"/>
          <w:szCs w:val="28"/>
        </w:rPr>
        <w:t xml:space="preserve">                 </w:t>
      </w:r>
    </w:p>
    <w:tbl>
      <w:tblPr>
        <w:tblpPr w:leftFromText="180" w:rightFromText="180" w:vertAnchor="page" w:horzAnchor="margin" w:tblpXSpec="center" w:tblpY="5809"/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399"/>
        <w:gridCol w:w="1220"/>
        <w:gridCol w:w="1215"/>
        <w:gridCol w:w="951"/>
        <w:gridCol w:w="1026"/>
        <w:gridCol w:w="1500"/>
        <w:gridCol w:w="1374"/>
        <w:gridCol w:w="1226"/>
        <w:gridCol w:w="1145"/>
        <w:gridCol w:w="1014"/>
        <w:gridCol w:w="1082"/>
      </w:tblGrid>
      <w:tr w:rsidR="005822C6" w:rsidRPr="00E672EC" w:rsidTr="005822C6">
        <w:trPr>
          <w:trHeight w:val="360"/>
        </w:trPr>
        <w:tc>
          <w:tcPr>
            <w:tcW w:w="568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 xml:space="preserve">№ </w:t>
            </w:r>
            <w:proofErr w:type="spellStart"/>
            <w:proofErr w:type="gramStart"/>
            <w:r w:rsidRPr="00117AE9">
              <w:rPr>
                <w:sz w:val="20"/>
                <w:szCs w:val="16"/>
              </w:rPr>
              <w:t>п</w:t>
            </w:r>
            <w:proofErr w:type="spellEnd"/>
            <w:proofErr w:type="gramEnd"/>
            <w:r w:rsidRPr="00117AE9">
              <w:rPr>
                <w:sz w:val="20"/>
                <w:szCs w:val="16"/>
              </w:rPr>
              <w:t>/</w:t>
            </w:r>
            <w:proofErr w:type="spellStart"/>
            <w:r w:rsidRPr="00117AE9">
              <w:rPr>
                <w:sz w:val="20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Адрес (местоположение)</w:t>
            </w:r>
          </w:p>
        </w:tc>
        <w:tc>
          <w:tcPr>
            <w:tcW w:w="1399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Вид имущества</w:t>
            </w:r>
          </w:p>
        </w:tc>
        <w:tc>
          <w:tcPr>
            <w:tcW w:w="1220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Тип назначения недвижимости</w:t>
            </w:r>
          </w:p>
        </w:tc>
        <w:tc>
          <w:tcPr>
            <w:tcW w:w="1215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Наименование объекта учета</w:t>
            </w:r>
          </w:p>
        </w:tc>
        <w:tc>
          <w:tcPr>
            <w:tcW w:w="951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Этажность</w:t>
            </w:r>
            <w:r>
              <w:rPr>
                <w:sz w:val="20"/>
                <w:szCs w:val="16"/>
              </w:rPr>
              <w:t xml:space="preserve"> (для здания</w:t>
            </w:r>
            <w:r w:rsidRPr="00117AE9">
              <w:rPr>
                <w:sz w:val="20"/>
                <w:szCs w:val="16"/>
              </w:rPr>
              <w:t>), этаж (для помещения)</w:t>
            </w:r>
          </w:p>
        </w:tc>
        <w:tc>
          <w:tcPr>
            <w:tcW w:w="1026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Общая площадь, кв.м.</w:t>
            </w:r>
          </w:p>
        </w:tc>
        <w:tc>
          <w:tcPr>
            <w:tcW w:w="1500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Наличие ограничения (обременения да/нет)</w:t>
            </w:r>
          </w:p>
        </w:tc>
        <w:tc>
          <w:tcPr>
            <w:tcW w:w="5841" w:type="dxa"/>
            <w:gridSpan w:val="5"/>
            <w:tcBorders>
              <w:bottom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В случае наличия ограничения (обременения) в виде аренды</w:t>
            </w:r>
          </w:p>
        </w:tc>
      </w:tr>
      <w:tr w:rsidR="005822C6" w:rsidRPr="00E672EC" w:rsidTr="005822C6">
        <w:trPr>
          <w:trHeight w:val="360"/>
        </w:trPr>
        <w:tc>
          <w:tcPr>
            <w:tcW w:w="568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399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220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215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951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026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500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Вид использования по договору аренды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Дата заключения договора аренды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Срок действия договора аренды, мес.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Дата окончания действия договора аренды</w:t>
            </w:r>
          </w:p>
        </w:tc>
      </w:tr>
      <w:tr w:rsidR="005822C6" w:rsidRPr="00E672EC" w:rsidTr="005822C6">
        <w:tc>
          <w:tcPr>
            <w:tcW w:w="568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Тайцы, ул</w:t>
            </w:r>
            <w:proofErr w:type="gramStart"/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.С</w:t>
            </w:r>
            <w:proofErr w:type="gramEnd"/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оветская, д. 29 лит. Б</w:t>
            </w:r>
          </w:p>
        </w:tc>
        <w:tc>
          <w:tcPr>
            <w:tcW w:w="1399" w:type="dxa"/>
            <w:vAlign w:val="center"/>
          </w:tcPr>
          <w:p w:rsidR="005822C6" w:rsidRPr="005822C6" w:rsidRDefault="00DC4DEA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здание</w:t>
            </w:r>
          </w:p>
        </w:tc>
        <w:tc>
          <w:tcPr>
            <w:tcW w:w="1220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складское</w:t>
            </w:r>
          </w:p>
        </w:tc>
        <w:tc>
          <w:tcPr>
            <w:tcW w:w="1215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¾ здания с подвалом</w:t>
            </w:r>
          </w:p>
        </w:tc>
        <w:tc>
          <w:tcPr>
            <w:tcW w:w="951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231,15</w:t>
            </w:r>
          </w:p>
        </w:tc>
        <w:tc>
          <w:tcPr>
            <w:tcW w:w="1500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да</w:t>
            </w:r>
          </w:p>
        </w:tc>
        <w:tc>
          <w:tcPr>
            <w:tcW w:w="1374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</w:rPr>
              <w:t>ИП Нечаева Т.Е.</w:t>
            </w:r>
          </w:p>
        </w:tc>
        <w:tc>
          <w:tcPr>
            <w:tcW w:w="1226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склад</w:t>
            </w:r>
          </w:p>
        </w:tc>
        <w:tc>
          <w:tcPr>
            <w:tcW w:w="1145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19.04.2007</w:t>
            </w:r>
          </w:p>
        </w:tc>
        <w:tc>
          <w:tcPr>
            <w:tcW w:w="1014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proofErr w:type="gramStart"/>
            <w:r w:rsidRPr="005822C6">
              <w:rPr>
                <w:b w:val="0"/>
                <w:sz w:val="20"/>
                <w:szCs w:val="16"/>
              </w:rPr>
              <w:t>б</w:t>
            </w:r>
            <w:proofErr w:type="gramEnd"/>
            <w:r w:rsidRPr="005822C6">
              <w:rPr>
                <w:b w:val="0"/>
                <w:sz w:val="20"/>
                <w:szCs w:val="16"/>
              </w:rPr>
              <w:t>/с</w:t>
            </w:r>
          </w:p>
        </w:tc>
        <w:tc>
          <w:tcPr>
            <w:tcW w:w="1082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5822C6" w:rsidRPr="00E672EC" w:rsidTr="005822C6">
        <w:tc>
          <w:tcPr>
            <w:tcW w:w="568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2</w:t>
            </w:r>
          </w:p>
        </w:tc>
        <w:tc>
          <w:tcPr>
            <w:tcW w:w="1843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Тайцы, ул. Пушкина, д. 35</w:t>
            </w:r>
          </w:p>
        </w:tc>
        <w:tc>
          <w:tcPr>
            <w:tcW w:w="1399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здание</w:t>
            </w:r>
          </w:p>
        </w:tc>
        <w:tc>
          <w:tcPr>
            <w:tcW w:w="1220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административное</w:t>
            </w:r>
          </w:p>
        </w:tc>
        <w:tc>
          <w:tcPr>
            <w:tcW w:w="1215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 xml:space="preserve">2-х этажное </w:t>
            </w:r>
            <w:proofErr w:type="spellStart"/>
            <w:r w:rsidRPr="005822C6">
              <w:rPr>
                <w:b w:val="0"/>
                <w:sz w:val="20"/>
                <w:szCs w:val="16"/>
              </w:rPr>
              <w:t>н</w:t>
            </w:r>
            <w:proofErr w:type="spellEnd"/>
            <w:r w:rsidRPr="005822C6">
              <w:rPr>
                <w:b w:val="0"/>
                <w:sz w:val="20"/>
                <w:szCs w:val="16"/>
              </w:rPr>
              <w:t>/ж здание</w:t>
            </w:r>
          </w:p>
        </w:tc>
        <w:tc>
          <w:tcPr>
            <w:tcW w:w="951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2</w:t>
            </w:r>
          </w:p>
        </w:tc>
        <w:tc>
          <w:tcPr>
            <w:tcW w:w="1026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177,4</w:t>
            </w:r>
          </w:p>
        </w:tc>
        <w:tc>
          <w:tcPr>
            <w:tcW w:w="1500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нет</w:t>
            </w:r>
          </w:p>
        </w:tc>
        <w:tc>
          <w:tcPr>
            <w:tcW w:w="1374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226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145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014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</w:p>
        </w:tc>
        <w:tc>
          <w:tcPr>
            <w:tcW w:w="1082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</w:p>
        </w:tc>
      </w:tr>
    </w:tbl>
    <w:p w:rsidR="00117AE9" w:rsidRPr="00117AE9" w:rsidRDefault="00117AE9" w:rsidP="005822C6">
      <w:pPr>
        <w:pStyle w:val="ConsPlusTitle"/>
        <w:widowControl/>
        <w:outlineLvl w:val="0"/>
        <w:rPr>
          <w:sz w:val="32"/>
          <w:szCs w:val="28"/>
        </w:rPr>
      </w:pPr>
    </w:p>
    <w:sectPr w:rsidR="00117AE9" w:rsidRPr="00117AE9" w:rsidSect="005822C6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020458"/>
    <w:rsid w:val="00117AE9"/>
    <w:rsid w:val="001311D2"/>
    <w:rsid w:val="0020697D"/>
    <w:rsid w:val="00341C18"/>
    <w:rsid w:val="00345523"/>
    <w:rsid w:val="004023EF"/>
    <w:rsid w:val="005822C6"/>
    <w:rsid w:val="00686FAC"/>
    <w:rsid w:val="009717F5"/>
    <w:rsid w:val="00974CA9"/>
    <w:rsid w:val="00A34B38"/>
    <w:rsid w:val="00A56198"/>
    <w:rsid w:val="00C67218"/>
    <w:rsid w:val="00C915BA"/>
    <w:rsid w:val="00D6546A"/>
    <w:rsid w:val="00D70273"/>
    <w:rsid w:val="00DA6CA9"/>
    <w:rsid w:val="00DC4DEA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4B3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unhideWhenUsed/>
    <w:rsid w:val="00A34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70CBA559346CCE2676FD6C0E206915A20369BBCA9926E2157220AF38CAC58AD4B6FA979B792BC8D9v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4C77-3EAB-4900-BA70-33D2715F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Tadm</cp:lastModifiedBy>
  <cp:revision>4</cp:revision>
  <cp:lastPrinted>2020-01-09T09:22:00Z</cp:lastPrinted>
  <dcterms:created xsi:type="dcterms:W3CDTF">2020-01-09T07:23:00Z</dcterms:created>
  <dcterms:modified xsi:type="dcterms:W3CDTF">2020-01-09T09:25:00Z</dcterms:modified>
</cp:coreProperties>
</file>