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932F55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78779C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6676D7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6676D7" w:rsidRDefault="006676D7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6676D7" w:rsidRDefault="006676D7" w:rsidP="00EF6EC8">
                  <w:pPr>
                    <w:jc w:val="center"/>
                    <w:rPr>
                      <w:sz w:val="8"/>
                    </w:rPr>
                  </w:pP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</w:t>
                  </w:r>
                  <w:r w:rsidR="006676D7">
                    <w:rPr>
                      <w:sz w:val="20"/>
                    </w:rPr>
                    <w:t>, Ленинградская обл.,</w:t>
                  </w: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Дер. Большие Тайцы, ул. Санаторская, 24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Телефоны (81371) </w:t>
                  </w:r>
                  <w:r w:rsidR="00CC2B35">
                    <w:rPr>
                      <w:sz w:val="20"/>
                    </w:rPr>
                    <w:t>52737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Факс (81371) </w:t>
                  </w:r>
                  <w:r w:rsidR="00CC2B35">
                    <w:rPr>
                      <w:sz w:val="20"/>
                    </w:rPr>
                    <w:t>52170</w:t>
                  </w:r>
                </w:p>
                <w:p w:rsidR="006676D7" w:rsidRPr="00CC2B35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</w:t>
                  </w:r>
                  <w:r w:rsidR="00CC2B35">
                    <w:rPr>
                      <w:sz w:val="20"/>
                    </w:rPr>
                    <w:t xml:space="preserve"> </w:t>
                  </w:r>
                  <w:r w:rsidR="00CC2B35">
                    <w:rPr>
                      <w:sz w:val="20"/>
                      <w:lang w:val="en-US"/>
                    </w:rPr>
                    <w:t>taici</w:t>
                  </w:r>
                  <w:r w:rsidR="00CC2B35" w:rsidRPr="00CC2B35">
                    <w:rPr>
                      <w:sz w:val="20"/>
                    </w:rPr>
                    <w:t>@</w:t>
                  </w:r>
                  <w:r w:rsidR="00CC2B35">
                    <w:rPr>
                      <w:sz w:val="20"/>
                      <w:lang w:val="en-US"/>
                    </w:rPr>
                    <w:t>taici</w:t>
                  </w:r>
                  <w:r w:rsidR="00CC2B35" w:rsidRPr="00CC2B35">
                    <w:rPr>
                      <w:sz w:val="20"/>
                    </w:rPr>
                    <w:t>.</w:t>
                  </w:r>
                  <w:r w:rsidR="00CC2B35">
                    <w:rPr>
                      <w:sz w:val="20"/>
                      <w:lang w:val="en-US"/>
                    </w:rPr>
                    <w:t>ru</w:t>
                  </w:r>
                </w:p>
                <w:p w:rsidR="006676D7" w:rsidRDefault="006676D7" w:rsidP="00EF6EC8">
                  <w:pPr>
                    <w:jc w:val="both"/>
                    <w:rPr>
                      <w:sz w:val="10"/>
                    </w:rPr>
                  </w:pPr>
                </w:p>
                <w:p w:rsidR="006676D7" w:rsidRPr="00A26303" w:rsidRDefault="006676D7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010359" w:rsidP="00260179"/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932F55" w:rsidP="00E82C50">
      <w:pPr>
        <w:tabs>
          <w:tab w:val="left" w:pos="46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61pt;margin-top:-88pt;width:225pt;height:142.1pt;z-index:251658752" filled="f" stroked="f">
            <v:textbox style="mso-next-textbox:#_x0000_s1027">
              <w:txbxContent>
                <w:p w:rsidR="00564BDE" w:rsidRPr="00A26303" w:rsidRDefault="00A26303" w:rsidP="0078779C">
                  <w:pPr>
                    <w:jc w:val="center"/>
                    <w:rPr>
                      <w:b/>
                      <w:sz w:val="20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 о предоставлении земельного участка</w:t>
                  </w:r>
                </w:p>
                <w:p w:rsidR="0078779C" w:rsidRDefault="0078779C" w:rsidP="0078779C">
                  <w:pPr>
                    <w:rPr>
                      <w:sz w:val="28"/>
                    </w:rPr>
                  </w:pPr>
                </w:p>
                <w:p w:rsidR="0078779C" w:rsidRPr="005A1E67" w:rsidRDefault="0078779C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Таицкого городского поселения Гатчинского муниципального района Ленинградской области в соответствии со ст.39.18 Земельного кодекса РФ информирует о предполагаемом предоставлении </w:t>
      </w:r>
      <w:r w:rsidR="00AD7045">
        <w:rPr>
          <w:sz w:val="28"/>
          <w:szCs w:val="28"/>
        </w:rPr>
        <w:t>в собственность следующего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AD7045" w:rsidRPr="00AD7045">
        <w:rPr>
          <w:sz w:val="28"/>
          <w:szCs w:val="28"/>
        </w:rPr>
        <w:t>Российская Федерация, Ленинградская область, Гатчинский муниципальный район, Таицкое городское поселение, г.п. Тайцы, ул. Капитана Желтова, з/у 31г.</w:t>
      </w:r>
    </w:p>
    <w:p w:rsidR="00F459FB" w:rsidRPr="00F459FB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Площадь земельного участка в соответствии со схемой расположения земельного участка, утвержденной постановлением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F4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Таицкое городское поселение </w:t>
      </w:r>
      <w:r w:rsidRPr="00F459FB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F459FB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23.10.2020</w:t>
      </w:r>
      <w:r w:rsidRPr="00F459FB">
        <w:rPr>
          <w:sz w:val="28"/>
          <w:szCs w:val="28"/>
        </w:rPr>
        <w:t xml:space="preserve"> № </w:t>
      </w:r>
      <w:r>
        <w:rPr>
          <w:sz w:val="28"/>
          <w:szCs w:val="28"/>
        </w:rPr>
        <w:t>488</w:t>
      </w:r>
      <w:r w:rsidRPr="00F459FB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кадастрового квартала</w:t>
      </w:r>
      <w:r>
        <w:rPr>
          <w:sz w:val="28"/>
          <w:szCs w:val="28"/>
        </w:rPr>
        <w:t xml:space="preserve"> 47:23:1302003 </w:t>
      </w:r>
      <w:r w:rsidRPr="00F459FB">
        <w:rPr>
          <w:sz w:val="28"/>
          <w:szCs w:val="28"/>
        </w:rPr>
        <w:t>равна</w:t>
      </w:r>
      <w:r>
        <w:rPr>
          <w:sz w:val="28"/>
          <w:szCs w:val="28"/>
        </w:rPr>
        <w:t xml:space="preserve"> 1309</w:t>
      </w:r>
      <w:r w:rsidRPr="00F459FB">
        <w:rPr>
          <w:sz w:val="28"/>
          <w:szCs w:val="28"/>
        </w:rPr>
        <w:t xml:space="preserve"> кв.м.</w:t>
      </w:r>
    </w:p>
    <w:p w:rsidR="00F459FB" w:rsidRPr="00F459FB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Граница земельного участка не установлена в соответствии с требованиями земельного законодательства и подлежит уточнению при межевании.</w:t>
      </w:r>
    </w:p>
    <w:p w:rsidR="00F459FB" w:rsidRPr="00F459FB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Категория земель: земли населенных пунктов.</w:t>
      </w:r>
    </w:p>
    <w:p w:rsidR="00F459FB" w:rsidRPr="00F459FB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Вид разрешенного использования: </w:t>
      </w:r>
      <w:r w:rsidRPr="00380DEA">
        <w:rPr>
          <w:sz w:val="28"/>
          <w:szCs w:val="28"/>
        </w:rPr>
        <w:t>индивидуальные жилые дома не выше 2-х этажей</w:t>
      </w:r>
      <w:r>
        <w:rPr>
          <w:sz w:val="28"/>
          <w:szCs w:val="28"/>
        </w:rPr>
        <w:t>.</w:t>
      </w:r>
    </w:p>
    <w:p w:rsidR="00F459FB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Ограничения (обременения) в использовании: </w:t>
      </w:r>
      <w:r>
        <w:rPr>
          <w:sz w:val="28"/>
          <w:szCs w:val="28"/>
        </w:rPr>
        <w:t>зона регулирования застройки, площадью 1309 кв.м.; зона санитарной охраны источников водоснабжения 3 пояса, площадью 1309 кв.м.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F459FB">
        <w:rPr>
          <w:sz w:val="28"/>
          <w:szCs w:val="28"/>
          <w:u w:val="single"/>
        </w:rPr>
        <w:t>о намерении участвовать</w:t>
      </w:r>
      <w:r w:rsidRPr="004063FF">
        <w:rPr>
          <w:sz w:val="28"/>
          <w:szCs w:val="28"/>
          <w:u w:val="single"/>
        </w:rPr>
        <w:t xml:space="preserve">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-в бумажном виде в будние дни с 9 до 17 часов (с 13.00-14.00 часов – перерыв) по адресу: Ленинградской области по адресу: Ленинградская обл., Гатчинский район, Таицкое городское поселение, дер. Большие Тайцы, ул. Санаторская, д.24, каб.№2;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lastRenderedPageBreak/>
        <w:t>-направляются по адресу 188340, Ленинградская обл., Гатчинский район, Таицкое городское поселение, дер.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r w:rsidRPr="004063FF">
        <w:rPr>
          <w:sz w:val="28"/>
          <w:szCs w:val="28"/>
          <w:lang w:val="en-US"/>
        </w:rPr>
        <w:t>taici</w:t>
      </w:r>
      <w:r w:rsidRPr="004063FF">
        <w:rPr>
          <w:sz w:val="28"/>
          <w:szCs w:val="28"/>
        </w:rPr>
        <w:t>@</w:t>
      </w:r>
      <w:r w:rsidRPr="004063FF">
        <w:rPr>
          <w:sz w:val="28"/>
          <w:szCs w:val="28"/>
          <w:lang w:val="en-US"/>
        </w:rPr>
        <w:t>taici</w:t>
      </w:r>
      <w:r w:rsidRPr="004063FF">
        <w:rPr>
          <w:sz w:val="28"/>
          <w:szCs w:val="28"/>
        </w:rPr>
        <w:t>.</w:t>
      </w:r>
      <w:r w:rsidRPr="004063FF">
        <w:rPr>
          <w:sz w:val="28"/>
          <w:szCs w:val="28"/>
          <w:lang w:val="en-US"/>
        </w:rPr>
        <w:t>ru</w:t>
      </w:r>
      <w:r w:rsidRPr="004063FF">
        <w:rPr>
          <w:sz w:val="28"/>
          <w:szCs w:val="28"/>
        </w:rPr>
        <w:t xml:space="preserve">. Заявления в виде электронного документа представляются в виде файлов в формате *.doc, *.docx, *.rtf.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*.pdf.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Заявки принимаются</w:t>
      </w:r>
      <w:r w:rsidR="00E40551">
        <w:rPr>
          <w:b/>
          <w:sz w:val="28"/>
          <w:szCs w:val="28"/>
        </w:rPr>
        <w:t>: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E40551">
        <w:rPr>
          <w:b/>
          <w:sz w:val="28"/>
          <w:szCs w:val="28"/>
        </w:rPr>
        <w:t xml:space="preserve">09 часов 00 минут </w:t>
      </w:r>
      <w:r w:rsidR="00F459FB">
        <w:rPr>
          <w:b/>
          <w:sz w:val="28"/>
          <w:szCs w:val="28"/>
        </w:rPr>
        <w:t>30 октября</w:t>
      </w:r>
      <w:r w:rsidRPr="004063FF">
        <w:rPr>
          <w:b/>
          <w:sz w:val="28"/>
          <w:szCs w:val="28"/>
        </w:rPr>
        <w:t xml:space="preserve"> </w:t>
      </w:r>
      <w:r w:rsidR="00E40551">
        <w:rPr>
          <w:b/>
          <w:sz w:val="28"/>
          <w:szCs w:val="28"/>
        </w:rPr>
        <w:t xml:space="preserve">2020 года </w:t>
      </w:r>
    </w:p>
    <w:p w:rsidR="00A26303" w:rsidRPr="004063FF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30 ноября</w:t>
      </w:r>
      <w:r w:rsidRPr="004063FF">
        <w:rPr>
          <w:b/>
          <w:sz w:val="28"/>
          <w:szCs w:val="28"/>
        </w:rPr>
        <w:t xml:space="preserve"> 2020 года.</w:t>
      </w:r>
    </w:p>
    <w:p w:rsidR="00A26303" w:rsidRPr="004063FF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Ленинградская обл., Гатчинский район, Таицкое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CA" w:rsidRDefault="00D02CCA">
      <w:r>
        <w:separator/>
      </w:r>
    </w:p>
  </w:endnote>
  <w:endnote w:type="continuationSeparator" w:id="1">
    <w:p w:rsidR="00D02CCA" w:rsidRDefault="00D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9C" w:rsidRPr="0078779C" w:rsidRDefault="0078779C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CA" w:rsidRDefault="00D02CCA">
      <w:r>
        <w:separator/>
      </w:r>
    </w:p>
  </w:footnote>
  <w:footnote w:type="continuationSeparator" w:id="1">
    <w:p w:rsidR="00D02CCA" w:rsidRDefault="00D0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932F55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932F55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045">
      <w:rPr>
        <w:rStyle w:val="a5"/>
        <w:noProof/>
      </w:rPr>
      <w:t>2</w: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97CA0"/>
    <w:rsid w:val="000B37E4"/>
    <w:rsid w:val="000B531C"/>
    <w:rsid w:val="000C28AA"/>
    <w:rsid w:val="00132945"/>
    <w:rsid w:val="0015119F"/>
    <w:rsid w:val="00157227"/>
    <w:rsid w:val="00160733"/>
    <w:rsid w:val="0017733F"/>
    <w:rsid w:val="001A728C"/>
    <w:rsid w:val="001C671C"/>
    <w:rsid w:val="00231B48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37EA3"/>
    <w:rsid w:val="00442BA2"/>
    <w:rsid w:val="004512B1"/>
    <w:rsid w:val="004528BA"/>
    <w:rsid w:val="0048013B"/>
    <w:rsid w:val="00495266"/>
    <w:rsid w:val="004B2600"/>
    <w:rsid w:val="004B6EE9"/>
    <w:rsid w:val="004D6334"/>
    <w:rsid w:val="00537B58"/>
    <w:rsid w:val="00564BDE"/>
    <w:rsid w:val="0057345C"/>
    <w:rsid w:val="005742C8"/>
    <w:rsid w:val="0057781C"/>
    <w:rsid w:val="00597852"/>
    <w:rsid w:val="005D284B"/>
    <w:rsid w:val="005D6D49"/>
    <w:rsid w:val="005E0634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147F3"/>
    <w:rsid w:val="00717922"/>
    <w:rsid w:val="00724AE5"/>
    <w:rsid w:val="007278BD"/>
    <w:rsid w:val="00727C97"/>
    <w:rsid w:val="00734D18"/>
    <w:rsid w:val="007561E1"/>
    <w:rsid w:val="007620E5"/>
    <w:rsid w:val="007660E3"/>
    <w:rsid w:val="0076793A"/>
    <w:rsid w:val="00786338"/>
    <w:rsid w:val="00786460"/>
    <w:rsid w:val="0078779C"/>
    <w:rsid w:val="007928E4"/>
    <w:rsid w:val="00792D33"/>
    <w:rsid w:val="007934A7"/>
    <w:rsid w:val="008128E1"/>
    <w:rsid w:val="00816B87"/>
    <w:rsid w:val="00827729"/>
    <w:rsid w:val="008912EE"/>
    <w:rsid w:val="00894D93"/>
    <w:rsid w:val="008C50AB"/>
    <w:rsid w:val="00904E21"/>
    <w:rsid w:val="0091267A"/>
    <w:rsid w:val="00931CFA"/>
    <w:rsid w:val="00932F55"/>
    <w:rsid w:val="00974242"/>
    <w:rsid w:val="00991A43"/>
    <w:rsid w:val="009C102B"/>
    <w:rsid w:val="009E2F58"/>
    <w:rsid w:val="009F6696"/>
    <w:rsid w:val="009F75D1"/>
    <w:rsid w:val="00A06BF9"/>
    <w:rsid w:val="00A25E4B"/>
    <w:rsid w:val="00A26303"/>
    <w:rsid w:val="00A31DEB"/>
    <w:rsid w:val="00A75CC6"/>
    <w:rsid w:val="00A77308"/>
    <w:rsid w:val="00A840DC"/>
    <w:rsid w:val="00AA36D3"/>
    <w:rsid w:val="00AB5778"/>
    <w:rsid w:val="00AD7045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C7"/>
    <w:rsid w:val="00D02CCA"/>
    <w:rsid w:val="00D548AD"/>
    <w:rsid w:val="00D6449A"/>
    <w:rsid w:val="00D733F7"/>
    <w:rsid w:val="00D93DB4"/>
    <w:rsid w:val="00D95A72"/>
    <w:rsid w:val="00DA6C87"/>
    <w:rsid w:val="00DE7D10"/>
    <w:rsid w:val="00DF2541"/>
    <w:rsid w:val="00E242BE"/>
    <w:rsid w:val="00E4055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2</cp:revision>
  <cp:lastPrinted>2020-08-20T12:25:00Z</cp:lastPrinted>
  <dcterms:created xsi:type="dcterms:W3CDTF">2020-10-29T14:22:00Z</dcterms:created>
  <dcterms:modified xsi:type="dcterms:W3CDTF">2020-10-29T14:22:00Z</dcterms:modified>
</cp:coreProperties>
</file>