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EDA0" w14:textId="1A624BA5" w:rsidR="0078760A" w:rsidRPr="0078760A" w:rsidRDefault="0078760A" w:rsidP="0078760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60A">
        <w:rPr>
          <w:rFonts w:ascii="Times New Roman" w:hAnsi="Times New Roman" w:cs="Times New Roman"/>
          <w:b/>
          <w:i/>
          <w:sz w:val="28"/>
          <w:szCs w:val="28"/>
        </w:rPr>
        <w:t>Начальник управления по надзору за федеральным законодательством прокуратуры Ленинградской</w:t>
      </w:r>
      <w:r w:rsidRPr="0078760A">
        <w:rPr>
          <w:rFonts w:ascii="Times New Roman" w:hAnsi="Times New Roman" w:cs="Times New Roman"/>
          <w:b/>
          <w:i/>
          <w:sz w:val="28"/>
          <w:szCs w:val="28"/>
        </w:rPr>
        <w:tab/>
        <w:t>области М.А. Егоров разъясняет:</w:t>
      </w:r>
    </w:p>
    <w:p w14:paraId="146ED296" w14:textId="77777777" w:rsidR="0078760A" w:rsidRDefault="0078760A" w:rsidP="007876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96E75" w14:textId="0128C734" w:rsidR="0078760A" w:rsidRPr="0078760A" w:rsidRDefault="0078760A" w:rsidP="007876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0A">
        <w:rPr>
          <w:rFonts w:ascii="Times New Roman" w:hAnsi="Times New Roman" w:cs="Times New Roman"/>
          <w:b/>
          <w:sz w:val="28"/>
          <w:szCs w:val="28"/>
        </w:rPr>
        <w:t>Перевод студенческих билетов и зачетных книжек в электронный вид</w:t>
      </w:r>
    </w:p>
    <w:p w14:paraId="437DB5E5" w14:textId="70715B9A" w:rsidR="0078760A" w:rsidRDefault="0078760A" w:rsidP="00787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0A">
        <w:rPr>
          <w:rFonts w:ascii="Times New Roman" w:hAnsi="Times New Roman" w:cs="Times New Roman"/>
          <w:sz w:val="28"/>
          <w:szCs w:val="28"/>
        </w:rPr>
        <w:t>Постановлением Правительства РФ от 20.04.2024 № 509 утверждено Положение «О проведении эксперимента по формированию в электронном виде сведений о студенческих билетах и сведений о зачетных книжках граждан, обучающихся в образовательных организациях высшего образования и научных организациях по программам среднего профессионального образования, бакалавриата, специалитета, магистратуры, а также сведений об иных документах, подтверждающих обучение граждан в образовательных организациях высшего образования и научных организациях по программам ординатуры, ассистентуры-стажировки, программам подготовки научных 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760A">
        <w:rPr>
          <w:rFonts w:ascii="Times New Roman" w:hAnsi="Times New Roman" w:cs="Times New Roman"/>
          <w:sz w:val="28"/>
          <w:szCs w:val="28"/>
        </w:rPr>
        <w:t xml:space="preserve">педагогических кадров в аспирантуре (при их наличии)». Участие в эксперименте является добровольным. Он распространяется на студентов колледжей и вузов, ординаторов и аспирантов. В случае принятия решения об участии в эксперименте участники эксперимента направляют на бумажном носителе или в форме электронного документа уведомление о желании принять участие в 8 эксперименте не позднее 2 месяцев до дня окончания эксперимента. В личном кабинете обучающегося на Едином портале госуслуг будут размещены сведения о студенческих билетах, зачетных книжках и об иных документах, подтверждающих обучение. В мобильном приложении Единого портала госуслуг будет сформирован QR-код, содержащий сведения о студенческом билете. Предъявление обучающимися двухмерного штрихового кода (QR-кода) осуществляется обучающимися добровольно, взамен бумажного студенческого билета. Студенческий билет в электронном формате можно будет использовать для прохода на территорию учебного заведения, оформления льготных билетов на железнодорожный и иной общественный транспорт, оформления билетов на посещение организаций культуры. Проведение эксперимента осуществляется Министерством науки и высшего образования Российской Федерации, Федеральной службой по надзору в сфере образования и науки, Министерством цифрового развития, связи и массовых коммуникаций Российской Федерации, Министерством транспорта Российской Федерации, Министерством культуры Российской Федерации с 25 апреля 2024 года по 31 декабря 2025 года. </w:t>
      </w:r>
    </w:p>
    <w:p w14:paraId="557EC2B4" w14:textId="77777777" w:rsidR="0078760A" w:rsidRDefault="0078760A" w:rsidP="00787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958F8B" w14:textId="77777777" w:rsidR="0078760A" w:rsidRPr="0078760A" w:rsidRDefault="0078760A" w:rsidP="007876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760A">
        <w:rPr>
          <w:rFonts w:ascii="Times New Roman" w:hAnsi="Times New Roman" w:cs="Times New Roman"/>
          <w:b/>
          <w:sz w:val="28"/>
          <w:szCs w:val="28"/>
        </w:rPr>
        <w:t>С 1 сентября 2024 года вступают в силу правила использования лесов для осуществления изыскательской деятельности</w:t>
      </w:r>
      <w:r w:rsidRPr="0078760A">
        <w:rPr>
          <w:rFonts w:ascii="Times New Roman" w:hAnsi="Times New Roman" w:cs="Times New Roman"/>
          <w:b/>
          <w:sz w:val="28"/>
          <w:szCs w:val="28"/>
        </w:rPr>
        <w:t>.</w:t>
      </w:r>
    </w:p>
    <w:p w14:paraId="33B76299" w14:textId="5A53B053" w:rsidR="0078760A" w:rsidRDefault="0078760A" w:rsidP="00787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0A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Минприроды России от 25.04.2024 № 241 «Об утверждении Правил использования лесов для осуществления </w:t>
      </w:r>
      <w:r w:rsidRPr="0078760A">
        <w:rPr>
          <w:rFonts w:ascii="Times New Roman" w:hAnsi="Times New Roman" w:cs="Times New Roman"/>
          <w:sz w:val="28"/>
          <w:szCs w:val="28"/>
        </w:rPr>
        <w:lastRenderedPageBreak/>
        <w:t xml:space="preserve">изыскательской деятельности» для использования лесов в целях осуществления изыскательской деятельности индивидуальные предприниматели, юридические лица подают в уполномоченный орган заявление, в котором указываются сведения о заявителе, местоположение и площадь земель, необходимых для осуществления изыскательской деятельности. Заявление рассматривается в течение пятнадцати рабочих дней со дня его поступления в уполномоченный орган. По итогам рассмотрения принимается решение о выдаче разрешения или об отказе в выдаче разрешения. Устанавливаются в числе прочего обязанности заявителей, использующих леса для осуществления изыскательской деятельности с предоставлением или без предоставления лесного участка, с установлением или без установления сервитута, публичного сервитута. Настоящий приказ действует до 1 сентября 2030 года. </w:t>
      </w:r>
    </w:p>
    <w:p w14:paraId="6219281F" w14:textId="77777777" w:rsidR="0078760A" w:rsidRDefault="0078760A" w:rsidP="00787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2ADC6F" w14:textId="09D2A0D9" w:rsidR="0078760A" w:rsidRPr="0078760A" w:rsidRDefault="0078760A" w:rsidP="007876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0A">
        <w:rPr>
          <w:rFonts w:ascii="Times New Roman" w:hAnsi="Times New Roman" w:cs="Times New Roman"/>
          <w:b/>
          <w:sz w:val="28"/>
          <w:szCs w:val="28"/>
        </w:rPr>
        <w:t>Увольнение работника, отказавшегося от продолжения работы в другой местности, при отсутствии у работодателя возможности предоставить ему другую работу в той же местности, должно осуществляться по правилам, предусмотренным для случаев ликвидации организации</w:t>
      </w:r>
      <w:r w:rsidRPr="0078760A">
        <w:rPr>
          <w:rFonts w:ascii="Times New Roman" w:hAnsi="Times New Roman" w:cs="Times New Roman"/>
          <w:b/>
          <w:sz w:val="28"/>
          <w:szCs w:val="28"/>
        </w:rPr>
        <w:t>.</w:t>
      </w:r>
    </w:p>
    <w:p w14:paraId="12130722" w14:textId="77777777" w:rsidR="0078760A" w:rsidRDefault="0078760A" w:rsidP="00787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E0146D" w14:textId="765766E3" w:rsidR="00682687" w:rsidRPr="0078760A" w:rsidRDefault="0078760A" w:rsidP="007876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0A">
        <w:rPr>
          <w:rFonts w:ascii="Times New Roman" w:hAnsi="Times New Roman" w:cs="Times New Roman"/>
          <w:sz w:val="28"/>
          <w:szCs w:val="28"/>
        </w:rPr>
        <w:t xml:space="preserve">Постановлением Конституционного Суда РФ от 27.04.2024 № 22-П «По делу о проверке конституционности частей первой - четвертой статьи 74 и пункта 7 части первой статьи 77 Трудового кодекса Российской Федерации в связи с жалобой гражданина М.Х. </w:t>
      </w:r>
      <w:proofErr w:type="spellStart"/>
      <w:r w:rsidRPr="0078760A">
        <w:rPr>
          <w:rFonts w:ascii="Times New Roman" w:hAnsi="Times New Roman" w:cs="Times New Roman"/>
          <w:sz w:val="28"/>
          <w:szCs w:val="28"/>
        </w:rPr>
        <w:t>Абдуллоева</w:t>
      </w:r>
      <w:proofErr w:type="spellEnd"/>
      <w:r w:rsidRPr="0078760A">
        <w:rPr>
          <w:rFonts w:ascii="Times New Roman" w:hAnsi="Times New Roman" w:cs="Times New Roman"/>
          <w:sz w:val="28"/>
          <w:szCs w:val="28"/>
        </w:rPr>
        <w:t xml:space="preserve">» признаны не противоречащими Конституции РФ взаимосвязанные части первая - четвертая статьи 74 и пункт 7 части первой статьи 77 ТК РФ, поскольку по своему конституционно-правовому смыслу они не предполагают изменения работодателем в одностороннем порядке определенного сторонами условия трудового договора о рабочем месте работника, расположенном в другой, отличной от места нахождения работодателя, местности, если это сопряжено с изменением данной местности, а также увольнения такого работника в случае его отказа от продолжения работы в иной местности, чем та, где он работал ранее, по основанию, предусмотренному пунктом 7 части первой статьи 77 ТК РФ. При отказе работника от продолжения работы на ином рабочем месте, расположенном в другой местности, его увольнение - при отсутствии у работодателя возможности предоставить ему другую работу в той же местности (как вакантную должность или работу, соответствующую квалификации работника, так и вакантную 10 нижестоящую должность или нижеоплачиваемую работу), которую работник может выполнять с учетом его состояния здоровья, - должно осуществляться по правилам, предусмотренным для случаев ликвидации организации, т.е. по основанию, предусмотренному пунктом 1 части первой статьи 81 ТК РФ, с предоставлением работнику соответствующих гарантий. О компенсации за задержку </w:t>
      </w:r>
      <w:proofErr w:type="spellStart"/>
      <w:r w:rsidRPr="0078760A">
        <w:rPr>
          <w:rFonts w:ascii="Times New Roman" w:hAnsi="Times New Roman" w:cs="Times New Roman"/>
          <w:sz w:val="28"/>
          <w:szCs w:val="28"/>
        </w:rPr>
        <w:t>неначисленных</w:t>
      </w:r>
      <w:proofErr w:type="spellEnd"/>
      <w:r w:rsidRPr="0078760A">
        <w:rPr>
          <w:rFonts w:ascii="Times New Roman" w:hAnsi="Times New Roman" w:cs="Times New Roman"/>
          <w:sz w:val="28"/>
          <w:szCs w:val="28"/>
        </w:rPr>
        <w:t xml:space="preserve"> </w:t>
      </w:r>
      <w:r w:rsidRPr="0078760A">
        <w:rPr>
          <w:rFonts w:ascii="Times New Roman" w:hAnsi="Times New Roman" w:cs="Times New Roman"/>
          <w:sz w:val="28"/>
          <w:szCs w:val="28"/>
        </w:rPr>
        <w:lastRenderedPageBreak/>
        <w:t xml:space="preserve">выплат В соответствии с Федеральным законом от 30.01.2024 №3-Ф3 с 30 января 2024 года вступили в силу изменения в статью 236 Трудового кодекса РФ о компенсации за задержку </w:t>
      </w:r>
      <w:proofErr w:type="spellStart"/>
      <w:r w:rsidRPr="0078760A">
        <w:rPr>
          <w:rFonts w:ascii="Times New Roman" w:hAnsi="Times New Roman" w:cs="Times New Roman"/>
          <w:sz w:val="28"/>
          <w:szCs w:val="28"/>
        </w:rPr>
        <w:t>неначисленных</w:t>
      </w:r>
      <w:proofErr w:type="spellEnd"/>
      <w:r w:rsidRPr="0078760A">
        <w:rPr>
          <w:rFonts w:ascii="Times New Roman" w:hAnsi="Times New Roman" w:cs="Times New Roman"/>
          <w:sz w:val="28"/>
          <w:szCs w:val="28"/>
        </w:rPr>
        <w:t xml:space="preserve"> выплат. При нарушении работодателем установленного срока выплат при заработной платы, оплаты отпуска, выплат при увольнении и других выплат, он обязан выплатить работнику денежную компенсацию в размере не ниже 1/150 действующей в это время ключевой ставки Банка России от начисленных, но не выплаченных в срок сумм и (или) </w:t>
      </w:r>
      <w:proofErr w:type="spellStart"/>
      <w:r w:rsidRPr="0078760A">
        <w:rPr>
          <w:rFonts w:ascii="Times New Roman" w:hAnsi="Times New Roman" w:cs="Times New Roman"/>
          <w:sz w:val="28"/>
          <w:szCs w:val="28"/>
        </w:rPr>
        <w:t>неначисленных</w:t>
      </w:r>
      <w:proofErr w:type="spellEnd"/>
      <w:r w:rsidRPr="0078760A">
        <w:rPr>
          <w:rFonts w:ascii="Times New Roman" w:hAnsi="Times New Roman" w:cs="Times New Roman"/>
          <w:sz w:val="28"/>
          <w:szCs w:val="28"/>
        </w:rPr>
        <w:t xml:space="preserve"> своевременно сумм, если вступившим в законную силу решением суда было признано право работника на получение </w:t>
      </w:r>
      <w:proofErr w:type="spellStart"/>
      <w:r w:rsidRPr="0078760A">
        <w:rPr>
          <w:rFonts w:ascii="Times New Roman" w:hAnsi="Times New Roman" w:cs="Times New Roman"/>
          <w:sz w:val="28"/>
          <w:szCs w:val="28"/>
        </w:rPr>
        <w:t>неначисленных</w:t>
      </w:r>
      <w:proofErr w:type="spellEnd"/>
      <w:r w:rsidRPr="0078760A">
        <w:rPr>
          <w:rFonts w:ascii="Times New Roman" w:hAnsi="Times New Roman" w:cs="Times New Roman"/>
          <w:sz w:val="28"/>
          <w:szCs w:val="28"/>
        </w:rPr>
        <w:t xml:space="preserve"> сумм, за каждый день задержки. При неполной выплате в установленный срок заработной платы и других выплат, причитающихся работнику, размер процентов (денежной компенсации) исчисляется из фактически не выплаченных в срок сумм. Выплата денежной компенсации обязательна независимо от наличия вины работодателя. В случае спора о размерах сумм, причитающихся работнику при увольнении, работодатель обязан выплатить не оспариваемую им сумму. </w:t>
      </w:r>
    </w:p>
    <w:sectPr w:rsidR="00682687" w:rsidRPr="0078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B4"/>
    <w:rsid w:val="00682687"/>
    <w:rsid w:val="0078760A"/>
    <w:rsid w:val="007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AEA2"/>
  <w15:chartTrackingRefBased/>
  <w15:docId w15:val="{CD4C80EA-DB88-4148-8748-A761133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942</Words>
  <Characters>5371</Characters>
  <Application>Microsoft Office Word</Application>
  <DocSecurity>0</DocSecurity>
  <Lines>44</Lines>
  <Paragraphs>12</Paragraphs>
  <ScaleCrop>false</ScaleCrop>
  <Company>Прокуратура РФ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Виктория Сергеевна</dc:creator>
  <cp:keywords/>
  <dc:description/>
  <cp:lastModifiedBy>Калинина Виктория Сергеевна</cp:lastModifiedBy>
  <cp:revision>3</cp:revision>
  <dcterms:created xsi:type="dcterms:W3CDTF">2024-06-17T15:20:00Z</dcterms:created>
  <dcterms:modified xsi:type="dcterms:W3CDTF">2024-06-17T15:26:00Z</dcterms:modified>
</cp:coreProperties>
</file>