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УТВЕРЖДЕН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постановлением Правительства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Ленинградской области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13.11.2015 N 423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приложение 2)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ТИПОВОЙ УСТАВ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НАРОДНОЙ ДРУЖИНЫ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ОБЩЕСТВЕННОЙ ОРГАНИЗАЦИИ БЕЗ ОБРАЗОВАНИЯ ЮРИДИЧЕСКОГО ЛИЦА)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637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637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Утвержден</w:t>
      </w:r>
    </w:p>
    <w:p>
      <w:pPr>
        <w:spacing w:before="0" w:after="0" w:line="240"/>
        <w:ind w:right="0" w:left="637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общим собранием</w:t>
      </w:r>
    </w:p>
    <w:p>
      <w:pPr>
        <w:spacing w:before="0" w:after="0" w:line="240"/>
        <w:ind w:right="0" w:left="637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__________________________</w:t>
      </w:r>
    </w:p>
    <w:p>
      <w:pPr>
        <w:spacing w:before="0" w:after="0" w:line="240"/>
        <w:ind w:right="0" w:left="637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полное наименование народной дружины)</w:t>
      </w:r>
    </w:p>
    <w:p>
      <w:pPr>
        <w:spacing w:before="0" w:after="0" w:line="240"/>
        <w:ind w:right="0" w:left="637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протокол N ________________</w:t>
      </w:r>
    </w:p>
    <w:p>
      <w:pPr>
        <w:spacing w:before="0" w:after="0" w:line="240"/>
        <w:ind w:right="0" w:left="637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"__" ________ 20__ года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УСТАВ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Добровольной народной дружины "Таицкий дозор"</w:t>
      </w:r>
    </w:p>
    <w:p>
      <w:pPr>
        <w:tabs>
          <w:tab w:val="left" w:pos="8378" w:leader="none"/>
          <w:tab w:val="left" w:pos="8520" w:leader="none"/>
          <w:tab w:val="left" w:pos="8662" w:leader="none"/>
        </w:tabs>
        <w:spacing w:before="0" w:after="0" w:line="240"/>
        <w:ind w:right="-356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782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Ленинградская область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год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Народная  дружина  (общественная  организация без образования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юридического лица) "Таицкий дозор", именуемая в дальнейшем Народная дружина, является основанным на членстве общественным  объединением, созданным  по  инициативе  граждан Российской Федерации, объединившихся на основе общности интересов по месту жительства, нахождения собственности, работы или учебы, в форме общественной организации без образования юридического лица для участия в охране общественного порядка.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Народная дружина осуществляет свою деятельность в соответствии с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Конституцией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Уставом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Ленинградской области, областными законами, постановлениями и распоряжениями Губернатора Ленинградской области, постановлениями и распоряжениями Правительства Ленинградской области, муниципальными правовыми актами, настоящим Уставом.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Участие граждан в охране общественного порядка осуществляется в соответствии с принципами добровольности, законности, приоритетности защиты прав и свобод человека и гражданина, права каждого на самозащиту от противоправных посягательств всеми способами, не запрещенными законом,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самоуправления,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 государственной регистрации Народная дружина приобретает права юридического лица.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Местонахождение Народной дружины: ______________________________.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Народная дружина имеет круглую печать и угловой штамп со своим наименованием, а также символику Народной дружины.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Цели и задачи Народной дружины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Основными целями деятельности Народной дружины являются: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содействие органам внутренних дел (полиции) и иным правоохранительным органам в охране общественного порядка;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распространение правовых знаний, разъяснение норм поведения в общественных местах.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достижения своих целей Народная дружина совместно с сотрудниками органов внутренних дел (полицией) и иными правоохранительными органами решает следующие задачи: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информирует органы внутренних дел (полиции) и иные правоохранительные органы о правонарушениях и об угрозах общественному порядку;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участвует в мероприятиях по охране общественного порядка по приглашению органов внутренних дел (полиции) и иных правоохранительных органов;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участвует в охране общественного порядка при проведении спортивных, культурно-зрелищных и иных массовых мероприятий по приглашению их организаторов;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участвует в мероприятиях по предупреждению и пресечению преступлений и административных правонарушений;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участвует в установлении местонахождения лиц, разыскиваемых за преступления и правонарушения, поиске лиц, пропавших без вести;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участвует в обеспечении безопасности дорожного движения;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участвует в поддержании общественного порядка при стихийных бедствиях и чрезвычайных ситуациях;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участвует в организации помощи лицам, пострадавшим от несчастных случаев или правонарушений, а также находящимся в беспомощном состоянии;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участвует в работе координационных, консультативных, экспертных и совещательных органов (советов, комиссий) всех уровней по вопросам охраны общественного порядка, создаваемых в органах внутренних дел (полиции) и иных правоохранительных органах, по их приглашению;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осуществляет взаимодействие и оказание содействия в работе региональных и муниципальных антитеррористических комиссий, межведомственных комиссий по профилактике правонарушений;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участвует в распространении правовых знаний, разъяснении норм поведения в общественных местах;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участвует в иных мероприятиях, связанных с охраной общественного порядка.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Права и обязанности Народной дружины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Народная дружина при осуществлении уставных целей и задач в пределах территории, на которой она создана, имеет право: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информировать органы внутренних дел (полицию) и иные правоохранительные органы о правонарушениях, угрозах общественному порядку, установлении местонахождения разыскиваемых за преступления и правонарушения лиц и лиц, пропавших без вести;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оказывать содействие органам внутренних дел (полиции) и иным правоохранительным органам в мероприятиях по охране общественного порядка;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осуществлять иные права, предусмотренные Федеральным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2 апреля 2014 года N 44-ФЗ "Об участии граждан в охране общественного порядка", другими федеральными законами;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осуществлять иные виды деятельности, связанные с достижением уставных целей, которые не запрещены действующим законодательством.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Народная дружина при участии в охране общественного порядка обязана соблюдать законодательство Российской Федерации, общепризнанные принципы и нормы международного права, а также нормы, предусмотренные ее учредительными документами.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Структура и управление деятельностью Народной дружины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Высшим руководящим органом Народной дружины является общее собрание Народной дружины.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осуществления повседневного руководства Народной дружиной общим собранием Народной дружины по согласованию с органами местного самоуправления и территориальным органом федерального органа исполнительной власти в сфере внутренних дел избирается командир Народной дружины.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Общее собрание Народной дружины созывается по мере необходимости, но не реже одного раза в год. Внеочередные собрания Народной дружины собираются для решения срочных вопросов по предложению командира Народной дружины или большинства членов Народной дружины.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компетенции общего собрания Народной дружины относятся: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утверждение Устава Народной дружины, внесение в него изменений и дополнений;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избрание командира Народной дружины;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определение приоритетных направлений деятельности (плана работы) Народной дружины;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утверждение отчетов о работе командира Народной дружины;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решение вопросов о реорганизации и ликвидации Народной дружины.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инициативе командира Народной дружины, а также членов Народной дружины на рассмотрение общего собрания Народной дружины могут быть внесены вопросы, касающиеся организации и деятельности Народной дружины, не указанные в пункте 4.4 настоящего Устава.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Общее собрание Народной дружины правомочно решать внесенные на его рассмотрение вопросы, если в общем собрании Народной дружины участвует не менее половины членов Народной дружины.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Решения общего собрания Народной дружины принимаются простым большинством голосов членов Народной дружины открытым голосованием.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работе общего собрания Народной дружины могут принимать участие иные приглашенные лица, не являющиеся членами Народной дружины, с правом совещательного голоса.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компетенции командира Народной дружины относятся: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организация непосредственной деятельности Народной дружины;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утверждение плана работы Народной дружины, издание приказов, распоряжений, инструкций и других документов;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привлечение кандидатов в народные дружинники, организация проведения проверки в отношении кандидатов на их соответствие действующему законодательству, принятие решения о зачислении кандидатов в состав Народной дружины;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осуществление выдачи удостоверений народным дружинникам на общих собраниях членов Народной дружины либо в индивидуальном порядке под роспись в журналах учета и выдачи удостоверений народных дружинников;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распределение обязанностей между членами Народной дружины;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обеспечение контроля за работой народных дружинников во время дежурства, установление маршрута патрулирования и отдельных постов;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проведение работы по сплочению и укреплению Народной дружины, повышению внутренней дисциплины, эффективности деятельности Народной дружины;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принятие решения о применении мер поощрения к народным дружинникам и наложении на них дисциплинарных взысканий;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организация изучения народными дружинниками основ законодательства Российской Федерации, занятий по физической подготовке народных дружинников, обучения формам и методам борьбы с правонарушениями;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осуществление личного взаимодействия с органами местного самоуправления, старостами сельских поселений (при их наличии), территориальным органом внутренних дел (полицией) и иными правоохранительными органами;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действие от имени Народной дружины без доверенности;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выдача доверенности на представление интересов Народной дружины;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подготовка для обсуждения на общем собрании Народной дружины вопросов, касающихся организации и деятельности Народной дружины;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представление Народной дружине ежегодного отчета о результатах деятельности командира Народной дружины и деятельности Народной дружины.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Порядок проведения выборов командира Народной дружины: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командир Народной дружины избирается общим собранием Народной дружины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согласованию с органами местного самоуправления и территориальным органом федерального органа исполнительной власти в сфере внутренних дел из числа членов Народной дружины прямым тайным голосованием на срок два года,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определенный общим собранием Народной дружины;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число кандидатов в командиры Народной дружины не ограничивается;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персональный состав кандидатов в командиры Народной дружины проходит обязательную процедуру согласования с органом местного самоуправления и территориальным органом внутренних дел (полицией) по месту создания Народной дружины;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выборы командира Народной дружины считаются состоявшимися, если в них приняло участие не менее двух третей членов Народной дружины;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избранным считается кандидат, получивший больше половины голосов членов Народной дружины, принявших участие в голосовании;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командир Народной дружины может быть досрочно освобожден от занимаемой должности решением общего собрания Народной дружины в случае, если будет установлено, что его деятельность носит противоправный характер, противоречит уставным целям Народной дружины или может нанести ущерб Народной дружине.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Оперативное руководство и координацию деятельности Народной дружины осуществляет штаб народных дружин, создаваемый в порядке, установленном областным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15 апреля 2015 года N 38-оз "Об участии граждан в охране общественного порядка на территории Ленинградской области".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4.12.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Границы территории, на которой создается Народная дружина, устанавливаются представительным органом муниципального образования. Соответствующая утвержденная схема территории с нанесением (описанием) границ функционирования Народной дружины прилагается к настоящему Уставу.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Порядок и условия создания Народной дружины,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приобретения и утраты членства в Народной дружине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Решение о создании Народной дружины принимается гражданами на общем собрании по месту жительства, нахождения собственности, работы или учебы с уведомлением органов местного самоуправления муниципального образования, территориального органа федерального органа исполнительной власти в сфере внутренних дел.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Прием в Народную дружину производится на добровольных началах в индивидуальном порядке на основании личного письменного заявления и торжественного обещания гражданина.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Членами Народной дружины могут быть граждане Российской Федерации, достигшие 18 лет, которые изъявили желание принять участие в работе Народной дружины.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Народную дружину не могут быть приняты граждане: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имеющие неснятую или непогашенную судимость;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отношении которых осуществляется уголовное преследование;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ранее осужденные за умышленные преступления;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страдающие психическими расстройствами, больные наркоманией или алкоголизмом;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признанные недееспособными или ограниченно дееспособными по решению суда, вступившему в законную силу;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имеющие гражданство (подданство) иностранного государства.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Прием в члены Народной дружины осуществляется только после проведения проверки кандидата на отсутствие ограничений, установленных пунктом 5.4 настоящего Устава, и его аттестования.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каждого аттестованного народного дружинника, принятого в ряды Народной дружины, оформляется учетная карточка.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Командир Народной дружины предоставляет народному дружиннику нарукавную повязку, образец которой установлен областным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15 апреля 2015 года N 38-оз "Об участии граждан в охране общественного порядка на территории Ленинградской области", и памятку народного дружинника, в которой излагаются основные обязанности и права народного дружинника.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Вновь принятому в Народную дружину народному дружиннику устанавливается испытательный срок 1 месяц.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Народному дружиннику, прошедшему испытательный срок, командиром Народной дружины вручается удостоверение народного дружинника и форменная одежда с отличительной символикой, образцы и порядок выдачи которых установлены областным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15 апреля 2015 года N 38-оз "Об участии граждан в охране общественного порядка на территории Ленинградской области".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Народные дружинники могут быть исключены из Народной дружины в следующих случаях: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основании личного заявления народного дружинника;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наступлении обстоятельств, указанных в пункте 5.4 настоящего Устава;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совершении народным дружинником, участвующим в охране общественного порядка, противоправных действий либо при бездействии, повлекших нарушение прав и свобод граждан, общественных объединений, религиозных и иных организаций;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связи с неоднократным невыполнением народным дружинником требований настоящего Устава либо фактическим самоустранением от участия в деятельности Народной дружины;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связи с прекращением гражданства Российской Федерации.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Права и обязанности членов Народной дружины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Народные дружинники при участии в охране общественного порядка имеют право: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требовать от граждан и должностных лиц прекратить противоправные деяния;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принимать меры по охране места происшествия, а также по обеспечению сохранности вещественных доказательств совершения преступления (правонарушения) с последующей передачей их сотрудникам полиции;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оказывать содействие полиции при выполнении возложенных на нее Федеральным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7 февраля 2011 года N 3-ФЗ "О полиции" обязанностей в сфере охраны общественного порядка;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применять физическую силу в случаях и порядке, предусмотренных Федеральным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2 апреля 2014 года N 44-ФЗ "Об участии граждан в охране общественного порядка";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отказаться от исполнения возложенных обязанностей в случае, если имеются достаточные основания полагать, что их жизнь и здоровье могут подвергнуться опасности;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использовать форменную одежду и отличительную символику народного дружинника;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осуществлять иные права, предусмотренные действующим законодательством, регулирующим деятельность народных дружин.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Народные дружинники при участии в охране общественного порядка обязаны: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и соблюдать требования законодательных и иных нормативных правовых актов в сфере охраны общественного порядка;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объявлении сбора Народной дружины прибывать к месту сбора в установленном порядке;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соблюдать права и законные интересы граждан, общественных объединений и организаций;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принимать меры по предотвращению и пресечению преступлений и административных правонарушений;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оказывать первую помощь гражданам при несчастных случаях, травмах, отравлениях и других состояниях и заболеваниях, угрожающих жизни и здоровью, при наличии соответствующей подготовки и(или) навыков;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при себе и предъявлять гражданам, к которым обращено требование о прекращении противоправного деяния, личное удостоверение народного дружинника.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Символика Народной дружины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Народная дружина вправе иметь свою символику.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качестве символики Народной дружины используются собственное наименование Народной дружины, а также эмблема Народной дружины, вид и описание которой прилагаются к настоящему Уставу.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Использование в деятельности Народной дружины символики, не установленной областным 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15 апреля 2015 года N 38-оз "Об участии граждан в охране общественного порядка на территории Ленинградской области" и настоящим Уставом, не допускается.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Использование символики Народной дружины лицами, в ней не состоящими, влечет ответственность в соответствии с действующим законодательством Российской Федерации.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Имущественное и финансовое обеспечение деятельности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Народной дружины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Материально-техническое и финансовое обеспечение деятельности Народной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Порядок реорганизации и(или) ликвидации Народной дружины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Реорганизация и(или) ликвидация Народной дружины осуществляется по решению общего собрания Народной дружины в порядке, установленном законодательством Российской Федерации.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Заключительные положения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Действие настоящего Устава распространяется на весь период деятельности Народной дружины.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Изменения и дополнения к настоящему Уставу утверждаются общим собранием Народной дружины.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consultantplus://offline/ref=B43792070C2BE46FC6CEADC106F1DAC7670DD8711C76270747715FD993UFWEF" Id="docRId3" Type="http://schemas.openxmlformats.org/officeDocument/2006/relationships/hyperlink" /><Relationship TargetMode="External" Target="consultantplus://offline/ref=B43792070C2BE46FC6CEB2D013F1DAC7670FD7711D70270747715FD993UFWEF" Id="docRId7" Type="http://schemas.openxmlformats.org/officeDocument/2006/relationships/hyperlink" /><Relationship TargetMode="External" Target="consultantplus://offline/ref=B43792070C2BE46FC6CEB2D013F1DAC76400D6771E267005162451UDWCF" Id="docRId0" Type="http://schemas.openxmlformats.org/officeDocument/2006/relationships/hyperlink" /><Relationship Target="numbering.xml" Id="docRId10" Type="http://schemas.openxmlformats.org/officeDocument/2006/relationships/numbering" /><Relationship TargetMode="External" Target="consultantplus://offline/ref=B43792070C2BE46FC6CEB2D013F1DAC7670ED0731C75270747715FD993FE1B71C9EE079626FBA50FU8W5F" Id="docRId2" Type="http://schemas.openxmlformats.org/officeDocument/2006/relationships/hyperlink" /><Relationship TargetMode="External" Target="consultantplus://offline/ref=B43792070C2BE46FC6CEB2D013F1DAC76701D0741777270747715FD993UFWEF" Id="docRId4" Type="http://schemas.openxmlformats.org/officeDocument/2006/relationships/hyperlink" /><Relationship TargetMode="External" Target="consultantplus://offline/ref=B43792070C2BE46FC6CEADC106F1DAC7670DD8711C76270747715FD993UFWEF" Id="docRId6" Type="http://schemas.openxmlformats.org/officeDocument/2006/relationships/hyperlink" /><Relationship TargetMode="External" Target="consultantplus://offline/ref=B43792070C2BE46FC6CEB2D013F1DAC7670ED0731C75270747715FD993UFWEF" Id="docRId8" Type="http://schemas.openxmlformats.org/officeDocument/2006/relationships/hyperlink" /><Relationship TargetMode="External" Target="consultantplus://offline/ref=B43792070C2BE46FC6CEADC106F1DAC7670ED7761472270747715FD993UFWEF" Id="docRId1" Type="http://schemas.openxmlformats.org/officeDocument/2006/relationships/hyperlink" /><Relationship Target="styles.xml" Id="docRId11" Type="http://schemas.openxmlformats.org/officeDocument/2006/relationships/styles" /><Relationship TargetMode="External" Target="consultantplus://offline/ref=B43792070C2BE46FC6CEADC106F1DAC7670DD8711C76270747715FD993UFWEF" Id="docRId5" Type="http://schemas.openxmlformats.org/officeDocument/2006/relationships/hyperlink" /><Relationship TargetMode="External" Target="consultantplus://offline/ref=B43792070C2BE46FC6CEADC106F1DAC7670DD8711C76270747715FD993UFWEF" Id="docRId9" Type="http://schemas.openxmlformats.org/officeDocument/2006/relationships/hyperlink" /></Relationships>
</file>